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0B" w:rsidRDefault="00C0520B">
      <w:pPr>
        <w:spacing w:line="580" w:lineRule="exact"/>
        <w:jc w:val="center"/>
        <w:rPr>
          <w:rFonts w:eastAsia="隶书"/>
          <w:b/>
          <w:bCs/>
          <w:spacing w:val="-20"/>
          <w:sz w:val="72"/>
          <w:szCs w:val="24"/>
        </w:rPr>
      </w:pPr>
    </w:p>
    <w:p w:rsidR="00C0520B" w:rsidRDefault="00C0520B">
      <w:pPr>
        <w:spacing w:line="580" w:lineRule="exact"/>
        <w:jc w:val="center"/>
        <w:rPr>
          <w:rFonts w:eastAsia="隶书"/>
          <w:b/>
          <w:bCs/>
          <w:spacing w:val="-20"/>
          <w:sz w:val="72"/>
          <w:szCs w:val="24"/>
        </w:rPr>
      </w:pPr>
    </w:p>
    <w:p w:rsidR="00C0520B" w:rsidRDefault="00414390">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高等学历继续教育</w:t>
      </w:r>
    </w:p>
    <w:p w:rsidR="00C0520B" w:rsidRDefault="00414390">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专业增设申请表(非国控专业)</w:t>
      </w:r>
    </w:p>
    <w:p w:rsidR="00C0520B" w:rsidRDefault="00C0520B">
      <w:pPr>
        <w:spacing w:line="580" w:lineRule="exact"/>
        <w:rPr>
          <w:szCs w:val="24"/>
        </w:rPr>
      </w:pPr>
    </w:p>
    <w:p w:rsidR="00C0520B" w:rsidRDefault="00C0520B">
      <w:pPr>
        <w:spacing w:line="580" w:lineRule="exact"/>
        <w:rPr>
          <w:szCs w:val="24"/>
        </w:rPr>
      </w:pPr>
    </w:p>
    <w:p w:rsidR="00C0520B" w:rsidRDefault="00414390">
      <w:pPr>
        <w:spacing w:line="580" w:lineRule="exact"/>
        <w:ind w:firstLineChars="275" w:firstLine="990"/>
        <w:rPr>
          <w:rFonts w:eastAsia="楷体_GB2312"/>
          <w:sz w:val="32"/>
          <w:szCs w:val="32"/>
        </w:rPr>
      </w:pPr>
      <w:r>
        <w:rPr>
          <w:rFonts w:eastAsia="楷体_GB2312" w:hint="eastAsia"/>
          <w:sz w:val="36"/>
          <w:szCs w:val="24"/>
        </w:rPr>
        <w:t>学校名称（盖章）：</w:t>
      </w:r>
      <w:r>
        <w:rPr>
          <w:rFonts w:eastAsia="楷体_GB2312" w:hint="eastAsia"/>
          <w:sz w:val="32"/>
          <w:szCs w:val="32"/>
        </w:rPr>
        <w:t>山西省职工工艺美术学院</w:t>
      </w:r>
    </w:p>
    <w:p w:rsidR="00C0520B" w:rsidRDefault="00414390">
      <w:pPr>
        <w:spacing w:line="580" w:lineRule="exact"/>
        <w:ind w:firstLineChars="275" w:firstLine="990"/>
        <w:rPr>
          <w:rFonts w:eastAsia="楷体_GB2312"/>
          <w:sz w:val="36"/>
          <w:szCs w:val="24"/>
        </w:rPr>
      </w:pPr>
      <w:r>
        <w:rPr>
          <w:rFonts w:eastAsia="楷体_GB2312" w:hint="eastAsia"/>
          <w:sz w:val="36"/>
          <w:szCs w:val="24"/>
        </w:rPr>
        <w:t>学校主管部门：</w:t>
      </w:r>
      <w:r>
        <w:rPr>
          <w:rFonts w:eastAsia="楷体_GB2312" w:hint="eastAsia"/>
          <w:sz w:val="32"/>
          <w:szCs w:val="32"/>
        </w:rPr>
        <w:t>山西省城镇集体工业联合社</w:t>
      </w:r>
    </w:p>
    <w:p w:rsidR="00C0520B" w:rsidRDefault="00414390">
      <w:pPr>
        <w:spacing w:line="580" w:lineRule="exact"/>
        <w:ind w:firstLineChars="275" w:firstLine="990"/>
        <w:rPr>
          <w:rFonts w:eastAsia="楷体_GB2312"/>
          <w:sz w:val="36"/>
          <w:szCs w:val="24"/>
          <w:u w:val="thick"/>
        </w:rPr>
      </w:pPr>
      <w:r>
        <w:rPr>
          <w:rFonts w:eastAsia="楷体_GB2312" w:hint="eastAsia"/>
          <w:sz w:val="36"/>
          <w:szCs w:val="24"/>
        </w:rPr>
        <w:t>专业名称：</w:t>
      </w:r>
      <w:r>
        <w:rPr>
          <w:rFonts w:eastAsia="楷体_GB2312" w:hint="eastAsia"/>
          <w:sz w:val="32"/>
          <w:szCs w:val="32"/>
        </w:rPr>
        <w:t>建筑经济管理</w:t>
      </w:r>
    </w:p>
    <w:p w:rsidR="00C0520B" w:rsidRDefault="00414390">
      <w:pPr>
        <w:spacing w:line="580" w:lineRule="exact"/>
        <w:ind w:firstLineChars="275" w:firstLine="990"/>
        <w:rPr>
          <w:rFonts w:eastAsia="楷体_GB2312"/>
          <w:sz w:val="32"/>
          <w:szCs w:val="32"/>
        </w:rPr>
      </w:pPr>
      <w:r>
        <w:rPr>
          <w:rFonts w:eastAsia="楷体_GB2312" w:hint="eastAsia"/>
          <w:sz w:val="36"/>
          <w:szCs w:val="24"/>
        </w:rPr>
        <w:t>专业代码：</w:t>
      </w:r>
      <w:r>
        <w:rPr>
          <w:rFonts w:eastAsia="楷体_GB2312" w:hint="eastAsia"/>
          <w:sz w:val="32"/>
          <w:szCs w:val="32"/>
        </w:rPr>
        <w:t>540503</w:t>
      </w:r>
    </w:p>
    <w:p w:rsidR="00C0520B" w:rsidRDefault="00414390">
      <w:pPr>
        <w:spacing w:line="580" w:lineRule="exact"/>
        <w:ind w:firstLineChars="255" w:firstLine="989"/>
        <w:rPr>
          <w:rFonts w:eastAsia="楷体_GB2312"/>
          <w:spacing w:val="14"/>
          <w:sz w:val="32"/>
          <w:szCs w:val="32"/>
        </w:rPr>
      </w:pPr>
      <w:r>
        <w:rPr>
          <w:rFonts w:eastAsia="楷体_GB2312" w:hint="eastAsia"/>
          <w:spacing w:val="14"/>
          <w:sz w:val="36"/>
          <w:szCs w:val="24"/>
        </w:rPr>
        <w:t>所属专业门类或专业大类：</w:t>
      </w:r>
      <w:r>
        <w:rPr>
          <w:rFonts w:eastAsia="楷体_GB2312" w:hint="eastAsia"/>
          <w:spacing w:val="14"/>
          <w:sz w:val="32"/>
          <w:szCs w:val="32"/>
        </w:rPr>
        <w:t>土木建筑大类</w:t>
      </w:r>
    </w:p>
    <w:p w:rsidR="00C0520B" w:rsidRDefault="00414390">
      <w:pPr>
        <w:spacing w:line="580" w:lineRule="exact"/>
        <w:ind w:firstLineChars="255" w:firstLine="989"/>
        <w:rPr>
          <w:rFonts w:eastAsia="楷体_GB2312"/>
          <w:spacing w:val="14"/>
          <w:sz w:val="36"/>
          <w:szCs w:val="24"/>
        </w:rPr>
      </w:pPr>
      <w:r>
        <w:rPr>
          <w:rFonts w:eastAsia="楷体_GB2312" w:hint="eastAsia"/>
          <w:spacing w:val="14"/>
          <w:sz w:val="36"/>
          <w:szCs w:val="24"/>
        </w:rPr>
        <w:t>修业年限：</w:t>
      </w:r>
      <w:r>
        <w:rPr>
          <w:rFonts w:eastAsia="楷体_GB2312" w:hint="eastAsia"/>
          <w:spacing w:val="14"/>
          <w:sz w:val="32"/>
          <w:szCs w:val="32"/>
        </w:rPr>
        <w:t>二年</w:t>
      </w:r>
    </w:p>
    <w:p w:rsidR="00C0520B" w:rsidRDefault="00414390">
      <w:pPr>
        <w:spacing w:line="580" w:lineRule="exact"/>
        <w:ind w:firstLineChars="255" w:firstLine="989"/>
        <w:rPr>
          <w:rFonts w:eastAsia="楷体_GB2312"/>
          <w:spacing w:val="14"/>
          <w:sz w:val="32"/>
          <w:szCs w:val="32"/>
        </w:rPr>
      </w:pPr>
      <w:r>
        <w:rPr>
          <w:rFonts w:eastAsia="楷体_GB2312" w:hint="eastAsia"/>
          <w:spacing w:val="14"/>
          <w:sz w:val="36"/>
          <w:szCs w:val="24"/>
        </w:rPr>
        <w:t>学习形式</w:t>
      </w:r>
      <w:r>
        <w:rPr>
          <w:rFonts w:eastAsia="楷体_GB2312" w:hint="eastAsia"/>
          <w:spacing w:val="14"/>
          <w:sz w:val="36"/>
          <w:szCs w:val="24"/>
        </w:rPr>
        <w:t>:</w:t>
      </w:r>
      <w:r>
        <w:rPr>
          <w:rFonts w:eastAsia="楷体_GB2312" w:hint="eastAsia"/>
          <w:spacing w:val="14"/>
          <w:sz w:val="32"/>
          <w:szCs w:val="32"/>
        </w:rPr>
        <w:t>脱产</w:t>
      </w:r>
    </w:p>
    <w:p w:rsidR="00C0520B" w:rsidRDefault="00414390">
      <w:pPr>
        <w:spacing w:line="580" w:lineRule="exact"/>
        <w:ind w:firstLineChars="255" w:firstLine="989"/>
        <w:rPr>
          <w:rFonts w:eastAsia="楷体_GB2312"/>
          <w:spacing w:val="14"/>
          <w:sz w:val="32"/>
          <w:szCs w:val="32"/>
        </w:rPr>
      </w:pPr>
      <w:r>
        <w:rPr>
          <w:rFonts w:eastAsia="楷体_GB2312" w:hint="eastAsia"/>
          <w:spacing w:val="14"/>
          <w:sz w:val="36"/>
          <w:szCs w:val="24"/>
        </w:rPr>
        <w:t>培养层次</w:t>
      </w:r>
      <w:r>
        <w:rPr>
          <w:rFonts w:eastAsia="楷体_GB2312" w:hint="eastAsia"/>
          <w:spacing w:val="14"/>
          <w:sz w:val="36"/>
          <w:szCs w:val="24"/>
        </w:rPr>
        <w:t>:</w:t>
      </w:r>
      <w:r>
        <w:rPr>
          <w:rFonts w:eastAsia="楷体_GB2312" w:hint="eastAsia"/>
          <w:spacing w:val="14"/>
          <w:sz w:val="32"/>
          <w:szCs w:val="32"/>
        </w:rPr>
        <w:t>专科</w:t>
      </w:r>
    </w:p>
    <w:p w:rsidR="00C0520B" w:rsidRDefault="00414390">
      <w:pPr>
        <w:spacing w:line="580" w:lineRule="exact"/>
        <w:ind w:firstLineChars="255" w:firstLine="989"/>
        <w:rPr>
          <w:rFonts w:eastAsia="楷体_GB2312"/>
          <w:sz w:val="36"/>
          <w:szCs w:val="24"/>
        </w:rPr>
      </w:pPr>
      <w:r>
        <w:rPr>
          <w:rFonts w:eastAsia="楷体_GB2312" w:hint="eastAsia"/>
          <w:spacing w:val="14"/>
          <w:sz w:val="36"/>
          <w:szCs w:val="24"/>
        </w:rPr>
        <w:t>申请时间：</w:t>
      </w:r>
      <w:r>
        <w:rPr>
          <w:rFonts w:eastAsia="楷体_GB2312" w:hint="eastAsia"/>
          <w:spacing w:val="14"/>
          <w:sz w:val="32"/>
          <w:szCs w:val="32"/>
        </w:rPr>
        <w:t>202</w:t>
      </w:r>
      <w:r w:rsidR="00614C06">
        <w:rPr>
          <w:rFonts w:eastAsia="楷体_GB2312" w:hint="eastAsia"/>
          <w:spacing w:val="14"/>
          <w:sz w:val="32"/>
          <w:szCs w:val="32"/>
        </w:rPr>
        <w:t>1</w:t>
      </w:r>
      <w:r>
        <w:rPr>
          <w:rFonts w:eastAsia="楷体_GB2312" w:hint="eastAsia"/>
          <w:spacing w:val="14"/>
          <w:sz w:val="32"/>
          <w:szCs w:val="32"/>
        </w:rPr>
        <w:t>年</w:t>
      </w:r>
      <w:r w:rsidR="00614C06">
        <w:rPr>
          <w:rFonts w:eastAsia="楷体_GB2312" w:hint="eastAsia"/>
          <w:spacing w:val="14"/>
          <w:sz w:val="32"/>
          <w:szCs w:val="32"/>
        </w:rPr>
        <w:t>1</w:t>
      </w:r>
      <w:r>
        <w:rPr>
          <w:rFonts w:eastAsia="楷体_GB2312" w:hint="eastAsia"/>
          <w:spacing w:val="14"/>
          <w:sz w:val="32"/>
          <w:szCs w:val="32"/>
        </w:rPr>
        <w:t>月</w:t>
      </w:r>
    </w:p>
    <w:p w:rsidR="00C0520B" w:rsidRDefault="00414390">
      <w:pPr>
        <w:spacing w:line="580" w:lineRule="exact"/>
        <w:ind w:firstLineChars="275" w:firstLine="990"/>
        <w:rPr>
          <w:rFonts w:eastAsia="楷体_GB2312"/>
          <w:sz w:val="36"/>
          <w:szCs w:val="24"/>
        </w:rPr>
      </w:pPr>
      <w:r>
        <w:rPr>
          <w:rFonts w:eastAsia="楷体_GB2312" w:hint="eastAsia"/>
          <w:sz w:val="36"/>
          <w:szCs w:val="24"/>
        </w:rPr>
        <w:t>专业负责人：</w:t>
      </w:r>
      <w:r>
        <w:rPr>
          <w:rFonts w:eastAsia="楷体_GB2312" w:hint="eastAsia"/>
          <w:sz w:val="32"/>
          <w:szCs w:val="32"/>
        </w:rPr>
        <w:t>郭建华</w:t>
      </w:r>
    </w:p>
    <w:p w:rsidR="00C0520B" w:rsidRDefault="00414390">
      <w:pPr>
        <w:spacing w:line="580" w:lineRule="exact"/>
        <w:ind w:firstLineChars="275" w:firstLine="990"/>
        <w:rPr>
          <w:rFonts w:eastAsia="楷体_GB2312"/>
          <w:sz w:val="36"/>
          <w:szCs w:val="24"/>
        </w:rPr>
      </w:pPr>
      <w:r>
        <w:rPr>
          <w:rFonts w:eastAsia="楷体_GB2312" w:hint="eastAsia"/>
          <w:sz w:val="36"/>
          <w:szCs w:val="24"/>
        </w:rPr>
        <w:t>联系电话：</w:t>
      </w:r>
      <w:r>
        <w:rPr>
          <w:rFonts w:eastAsia="楷体_GB2312" w:hint="eastAsia"/>
          <w:sz w:val="32"/>
          <w:szCs w:val="32"/>
        </w:rPr>
        <w:t>0351</w:t>
      </w:r>
      <w:r>
        <w:rPr>
          <w:rFonts w:eastAsia="楷体_GB2312" w:hint="eastAsia"/>
          <w:sz w:val="32"/>
          <w:szCs w:val="32"/>
        </w:rPr>
        <w:t>—</w:t>
      </w:r>
      <w:r>
        <w:rPr>
          <w:rFonts w:eastAsia="楷体_GB2312" w:hint="eastAsia"/>
          <w:sz w:val="32"/>
          <w:szCs w:val="32"/>
        </w:rPr>
        <w:t>3564006</w:t>
      </w:r>
    </w:p>
    <w:p w:rsidR="00C0520B" w:rsidRDefault="00C0520B">
      <w:pPr>
        <w:spacing w:line="580" w:lineRule="exact"/>
        <w:rPr>
          <w:rFonts w:eastAsia="楷体_GB2312"/>
          <w:sz w:val="44"/>
          <w:szCs w:val="24"/>
        </w:rPr>
      </w:pPr>
    </w:p>
    <w:p w:rsidR="00C0520B" w:rsidRDefault="00C0520B">
      <w:pPr>
        <w:spacing w:line="580" w:lineRule="exact"/>
        <w:rPr>
          <w:szCs w:val="24"/>
        </w:rPr>
      </w:pPr>
    </w:p>
    <w:p w:rsidR="00C0520B" w:rsidRDefault="00C0520B">
      <w:pPr>
        <w:spacing w:line="580" w:lineRule="exact"/>
        <w:jc w:val="center"/>
        <w:rPr>
          <w:rFonts w:eastAsia="楷体_GB2312"/>
          <w:sz w:val="36"/>
          <w:szCs w:val="24"/>
        </w:rPr>
      </w:pPr>
    </w:p>
    <w:p w:rsidR="00C0520B" w:rsidRDefault="00414390">
      <w:pPr>
        <w:spacing w:line="580" w:lineRule="exact"/>
        <w:jc w:val="center"/>
        <w:rPr>
          <w:rFonts w:eastAsia="楷体_GB2312"/>
          <w:sz w:val="36"/>
          <w:szCs w:val="24"/>
        </w:rPr>
      </w:pPr>
      <w:r>
        <w:rPr>
          <w:rFonts w:eastAsia="楷体_GB2312" w:hint="eastAsia"/>
          <w:sz w:val="36"/>
          <w:szCs w:val="24"/>
        </w:rPr>
        <w:t>中华人民共和国教育部制</w:t>
      </w:r>
    </w:p>
    <w:p w:rsidR="00C0520B" w:rsidRDefault="00C0520B">
      <w:pPr>
        <w:spacing w:line="580" w:lineRule="exact"/>
        <w:jc w:val="center"/>
        <w:rPr>
          <w:rFonts w:eastAsia="楷体_GB2312"/>
          <w:sz w:val="36"/>
          <w:szCs w:val="24"/>
        </w:rPr>
      </w:pPr>
    </w:p>
    <w:p w:rsidR="00C0520B" w:rsidRDefault="00C0520B">
      <w:pPr>
        <w:spacing w:line="580" w:lineRule="exact"/>
        <w:jc w:val="center"/>
        <w:rPr>
          <w:rFonts w:eastAsia="楷体_GB2312"/>
          <w:sz w:val="36"/>
          <w:szCs w:val="24"/>
        </w:rPr>
      </w:pPr>
    </w:p>
    <w:p w:rsidR="00C0520B" w:rsidRDefault="00C0520B">
      <w:pPr>
        <w:spacing w:line="580" w:lineRule="exact"/>
        <w:rPr>
          <w:rFonts w:eastAsia="楷体_GB2312"/>
          <w:sz w:val="36"/>
          <w:szCs w:val="24"/>
        </w:rPr>
      </w:pPr>
    </w:p>
    <w:p w:rsidR="00C0520B" w:rsidRDefault="00C0520B">
      <w:pPr>
        <w:spacing w:line="580" w:lineRule="exact"/>
        <w:rPr>
          <w:rFonts w:eastAsia="楷体_GB2312"/>
          <w:sz w:val="36"/>
          <w:szCs w:val="24"/>
        </w:rPr>
      </w:pPr>
    </w:p>
    <w:p w:rsidR="00C0520B" w:rsidRDefault="00C0520B">
      <w:pPr>
        <w:spacing w:line="580" w:lineRule="exact"/>
        <w:jc w:val="center"/>
        <w:rPr>
          <w:rFonts w:eastAsia="仿宋_GB2312"/>
          <w:b/>
          <w:bCs/>
          <w:sz w:val="36"/>
          <w:szCs w:val="36"/>
        </w:rPr>
      </w:pPr>
    </w:p>
    <w:p w:rsidR="00C0520B" w:rsidRDefault="00414390">
      <w:pPr>
        <w:spacing w:line="580" w:lineRule="exact"/>
        <w:jc w:val="center"/>
        <w:rPr>
          <w:rFonts w:eastAsia="仿宋_GB2312"/>
          <w:b/>
          <w:bCs/>
          <w:sz w:val="36"/>
          <w:szCs w:val="36"/>
        </w:rPr>
      </w:pPr>
      <w:r>
        <w:rPr>
          <w:rFonts w:eastAsia="仿宋_GB2312" w:hint="eastAsia"/>
          <w:b/>
          <w:bCs/>
          <w:sz w:val="36"/>
          <w:szCs w:val="36"/>
        </w:rPr>
        <w:t>目录</w:t>
      </w:r>
    </w:p>
    <w:p w:rsidR="00C0520B" w:rsidRDefault="00C0520B">
      <w:pPr>
        <w:spacing w:line="580" w:lineRule="exact"/>
        <w:rPr>
          <w:rFonts w:eastAsia="仿宋_GB2312"/>
          <w:sz w:val="32"/>
          <w:szCs w:val="24"/>
        </w:rPr>
      </w:pPr>
    </w:p>
    <w:p w:rsidR="00C0520B" w:rsidRDefault="00414390">
      <w:pPr>
        <w:spacing w:line="580" w:lineRule="exact"/>
        <w:rPr>
          <w:rFonts w:ascii="仿宋_GB2312" w:eastAsia="仿宋_GB2312"/>
          <w:sz w:val="32"/>
          <w:szCs w:val="24"/>
        </w:rPr>
      </w:pPr>
      <w:r>
        <w:rPr>
          <w:rFonts w:ascii="仿宋_GB2312" w:eastAsia="仿宋_GB2312" w:hint="eastAsia"/>
          <w:sz w:val="32"/>
          <w:szCs w:val="24"/>
        </w:rPr>
        <w:t>1. 专业增设申请表</w:t>
      </w:r>
    </w:p>
    <w:p w:rsidR="00C0520B" w:rsidRDefault="00414390">
      <w:pPr>
        <w:spacing w:line="580" w:lineRule="exact"/>
        <w:rPr>
          <w:rFonts w:ascii="仿宋_GB2312" w:eastAsia="仿宋_GB2312"/>
          <w:sz w:val="32"/>
          <w:szCs w:val="24"/>
        </w:rPr>
      </w:pPr>
      <w:r>
        <w:rPr>
          <w:rFonts w:ascii="仿宋_GB2312" w:eastAsia="仿宋_GB2312" w:hint="eastAsia"/>
          <w:sz w:val="32"/>
          <w:szCs w:val="24"/>
        </w:rPr>
        <w:t>2. 学校基本情况</w:t>
      </w:r>
    </w:p>
    <w:p w:rsidR="00C0520B" w:rsidRDefault="00414390">
      <w:pPr>
        <w:spacing w:line="580" w:lineRule="exact"/>
        <w:rPr>
          <w:rFonts w:ascii="仿宋_GB2312" w:eastAsia="仿宋_GB2312"/>
          <w:sz w:val="32"/>
          <w:szCs w:val="24"/>
        </w:rPr>
      </w:pPr>
      <w:r>
        <w:rPr>
          <w:rFonts w:ascii="仿宋_GB2312" w:eastAsia="仿宋_GB2312" w:hint="eastAsia"/>
          <w:sz w:val="32"/>
          <w:szCs w:val="24"/>
        </w:rPr>
        <w:t>3. 增设专业的理由和基础</w:t>
      </w:r>
    </w:p>
    <w:p w:rsidR="00C0520B" w:rsidRDefault="00414390">
      <w:pPr>
        <w:spacing w:line="580" w:lineRule="exact"/>
        <w:rPr>
          <w:rFonts w:ascii="仿宋_GB2312" w:eastAsia="仿宋_GB2312"/>
          <w:sz w:val="32"/>
          <w:szCs w:val="24"/>
        </w:rPr>
      </w:pPr>
      <w:r>
        <w:rPr>
          <w:rFonts w:ascii="仿宋_GB2312" w:eastAsia="仿宋_GB2312" w:hint="eastAsia"/>
          <w:sz w:val="32"/>
          <w:szCs w:val="24"/>
        </w:rPr>
        <w:t>4. 增设专业人才培养方案</w:t>
      </w:r>
    </w:p>
    <w:p w:rsidR="00C0520B" w:rsidRDefault="00414390">
      <w:pPr>
        <w:spacing w:line="580" w:lineRule="exact"/>
        <w:rPr>
          <w:rFonts w:ascii="仿宋_GB2312" w:eastAsia="仿宋_GB2312"/>
          <w:sz w:val="32"/>
          <w:szCs w:val="24"/>
        </w:rPr>
      </w:pPr>
      <w:r>
        <w:rPr>
          <w:rFonts w:ascii="仿宋_GB2312" w:eastAsia="仿宋_GB2312" w:hint="eastAsia"/>
          <w:sz w:val="32"/>
          <w:szCs w:val="24"/>
        </w:rPr>
        <w:t>5. 增设专业专任教师情况</w:t>
      </w:r>
    </w:p>
    <w:p w:rsidR="00C0520B" w:rsidRDefault="00414390">
      <w:pPr>
        <w:spacing w:line="580" w:lineRule="exact"/>
        <w:rPr>
          <w:rFonts w:ascii="仿宋_GB2312" w:eastAsia="仿宋_GB2312"/>
          <w:sz w:val="32"/>
          <w:szCs w:val="24"/>
        </w:rPr>
      </w:pPr>
      <w:r>
        <w:rPr>
          <w:rFonts w:ascii="仿宋_GB2312" w:eastAsia="仿宋_GB2312" w:hint="eastAsia"/>
          <w:sz w:val="32"/>
          <w:szCs w:val="24"/>
        </w:rPr>
        <w:t>6. 增设专业计划开设的主要课程</w:t>
      </w:r>
    </w:p>
    <w:p w:rsidR="00C0520B" w:rsidRDefault="00414390">
      <w:pPr>
        <w:spacing w:line="580" w:lineRule="exact"/>
        <w:rPr>
          <w:rFonts w:ascii="仿宋_GB2312" w:eastAsia="仿宋_GB2312"/>
          <w:sz w:val="32"/>
          <w:szCs w:val="24"/>
        </w:rPr>
      </w:pPr>
      <w:r>
        <w:rPr>
          <w:rFonts w:ascii="仿宋_GB2312" w:eastAsia="仿宋_GB2312" w:hint="eastAsia"/>
          <w:sz w:val="32"/>
          <w:szCs w:val="24"/>
        </w:rPr>
        <w:t>7. 增设专业基本办学条件</w:t>
      </w:r>
    </w:p>
    <w:p w:rsidR="00C0520B" w:rsidRDefault="00C0520B">
      <w:pPr>
        <w:spacing w:line="580" w:lineRule="exact"/>
        <w:rPr>
          <w:rFonts w:ascii="仿宋_GB2312" w:eastAsia="仿宋_GB2312"/>
          <w:sz w:val="32"/>
          <w:szCs w:val="24"/>
        </w:rPr>
      </w:pPr>
    </w:p>
    <w:p w:rsidR="00C0520B" w:rsidRDefault="00C0520B">
      <w:pPr>
        <w:spacing w:line="580" w:lineRule="exact"/>
        <w:rPr>
          <w:sz w:val="32"/>
          <w:szCs w:val="24"/>
        </w:rPr>
      </w:pPr>
    </w:p>
    <w:p w:rsidR="00C0520B" w:rsidRDefault="00C0520B">
      <w:pPr>
        <w:spacing w:line="580" w:lineRule="exact"/>
        <w:rPr>
          <w:szCs w:val="24"/>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jc w:val="center"/>
        <w:rPr>
          <w:rFonts w:eastAsia="仿宋_GB2312"/>
          <w:b/>
          <w:bCs/>
          <w:spacing w:val="100"/>
          <w:sz w:val="32"/>
          <w:szCs w:val="32"/>
        </w:rPr>
      </w:pPr>
    </w:p>
    <w:p w:rsidR="00C0520B" w:rsidRDefault="00414390">
      <w:pPr>
        <w:spacing w:line="580" w:lineRule="exact"/>
        <w:jc w:val="center"/>
        <w:rPr>
          <w:rFonts w:eastAsia="仿宋_GB2312"/>
          <w:b/>
          <w:bCs/>
          <w:spacing w:val="100"/>
          <w:sz w:val="32"/>
          <w:szCs w:val="32"/>
        </w:rPr>
      </w:pPr>
      <w:r>
        <w:rPr>
          <w:rFonts w:eastAsia="仿宋_GB2312" w:hint="eastAsia"/>
          <w:b/>
          <w:bCs/>
          <w:spacing w:val="100"/>
          <w:sz w:val="32"/>
          <w:szCs w:val="32"/>
        </w:rPr>
        <w:t>填表说明</w:t>
      </w:r>
    </w:p>
    <w:p w:rsidR="00C0520B" w:rsidRDefault="00C0520B">
      <w:pPr>
        <w:spacing w:line="580" w:lineRule="exact"/>
        <w:jc w:val="center"/>
        <w:rPr>
          <w:rFonts w:eastAsia="仿宋_GB2312"/>
          <w:spacing w:val="100"/>
          <w:sz w:val="32"/>
          <w:szCs w:val="32"/>
        </w:rPr>
      </w:pPr>
    </w:p>
    <w:p w:rsidR="00C0520B" w:rsidRDefault="00414390">
      <w:pPr>
        <w:spacing w:line="560" w:lineRule="exac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申请表限用</w:t>
      </w:r>
      <w:r>
        <w:rPr>
          <w:rFonts w:ascii="Times New Roman" w:eastAsia="仿宋_GB2312" w:hAnsi="Times New Roman"/>
          <w:sz w:val="32"/>
          <w:szCs w:val="32"/>
        </w:rPr>
        <w:t>A4</w:t>
      </w:r>
      <w:r>
        <w:rPr>
          <w:rFonts w:ascii="Times New Roman" w:eastAsia="仿宋_GB2312" w:hAnsi="Times New Roman"/>
          <w:sz w:val="32"/>
          <w:szCs w:val="32"/>
        </w:rPr>
        <w:t>纸张打印并装订成册（各专业分别装订）</w:t>
      </w:r>
      <w:r>
        <w:rPr>
          <w:rFonts w:ascii="Times New Roman" w:eastAsia="仿宋_GB2312" w:hAnsi="Times New Roman" w:hint="eastAsia"/>
          <w:sz w:val="32"/>
          <w:szCs w:val="32"/>
        </w:rPr>
        <w:t>;</w:t>
      </w:r>
    </w:p>
    <w:p w:rsidR="00C0520B" w:rsidRDefault="00414390">
      <w:pPr>
        <w:spacing w:line="560" w:lineRule="exact"/>
      </w:pPr>
      <w:r>
        <w:rPr>
          <w:rFonts w:ascii="Times New Roman" w:eastAsia="仿宋_GB2312" w:hAnsi="Times New Roman" w:hint="eastAsia"/>
          <w:sz w:val="32"/>
          <w:szCs w:val="32"/>
        </w:rPr>
        <w:t>2.</w:t>
      </w:r>
      <w:r>
        <w:rPr>
          <w:rFonts w:ascii="仿宋_GB2312" w:eastAsia="仿宋_GB2312" w:hAnsi="宋体" w:hint="eastAsia"/>
          <w:sz w:val="32"/>
          <w:szCs w:val="32"/>
        </w:rPr>
        <w:t>在学校办学基本类型对应的方框中画“”√;</w:t>
      </w:r>
    </w:p>
    <w:p w:rsidR="00C0520B" w:rsidRDefault="00414390">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所有表格均可另加页</w:t>
      </w:r>
      <w:r>
        <w:rPr>
          <w:rFonts w:ascii="Times New Roman" w:eastAsia="仿宋_GB2312" w:hAnsi="Times New Roman" w:hint="eastAsia"/>
          <w:sz w:val="32"/>
          <w:szCs w:val="32"/>
        </w:rPr>
        <w:t>;</w:t>
      </w:r>
    </w:p>
    <w:p w:rsidR="00C0520B" w:rsidRDefault="00414390">
      <w:pPr>
        <w:spacing w:line="560" w:lineRule="exact"/>
        <w:rPr>
          <w:sz w:val="30"/>
          <w:szCs w:val="30"/>
        </w:rPr>
      </w:pPr>
      <w:r>
        <w:rPr>
          <w:rFonts w:ascii="Times New Roman" w:eastAsia="仿宋_GB2312" w:hAnsi="Times New Roman" w:hint="eastAsia"/>
          <w:sz w:val="32"/>
          <w:szCs w:val="32"/>
        </w:rPr>
        <w:t>4.</w:t>
      </w:r>
      <w:r>
        <w:rPr>
          <w:rFonts w:ascii="Times New Roman" w:eastAsia="仿宋_GB2312" w:hAnsi="Times New Roman" w:hint="eastAsia"/>
          <w:sz w:val="32"/>
          <w:szCs w:val="32"/>
        </w:rPr>
        <w:t>本表内容应真实、准确。</w:t>
      </w:r>
    </w:p>
    <w:p w:rsidR="00C0520B" w:rsidRDefault="00C0520B">
      <w:pPr>
        <w:spacing w:line="56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C0520B">
      <w:pPr>
        <w:spacing w:line="580" w:lineRule="exact"/>
        <w:rPr>
          <w:sz w:val="30"/>
          <w:szCs w:val="30"/>
        </w:rPr>
      </w:pPr>
    </w:p>
    <w:p w:rsidR="00C0520B" w:rsidRDefault="00414390" w:rsidP="00DE1EA7">
      <w:pPr>
        <w:spacing w:afterLines="50" w:line="580" w:lineRule="exact"/>
        <w:jc w:val="center"/>
        <w:rPr>
          <w:rFonts w:ascii="Times New Roman" w:eastAsia="黑体" w:hAnsi="Times New Roman"/>
          <w:bCs/>
          <w:sz w:val="32"/>
          <w:szCs w:val="24"/>
        </w:rPr>
      </w:pPr>
      <w:r>
        <w:rPr>
          <w:rFonts w:ascii="Times New Roman" w:eastAsia="黑体" w:hAnsi="Times New Roman"/>
          <w:bCs/>
          <w:sz w:val="32"/>
          <w:szCs w:val="24"/>
        </w:rPr>
        <w:lastRenderedPageBreak/>
        <w:t>1.</w:t>
      </w:r>
      <w:r>
        <w:rPr>
          <w:rFonts w:ascii="Times New Roman" w:eastAsia="黑体" w:hAnsi="Times New Roman"/>
          <w:bCs/>
          <w:sz w:val="32"/>
          <w:szCs w:val="24"/>
        </w:rPr>
        <w:t>专业</w:t>
      </w:r>
      <w:r>
        <w:rPr>
          <w:rFonts w:ascii="Times New Roman" w:eastAsia="黑体" w:hAnsi="Times New Roman" w:hint="eastAsia"/>
          <w:bCs/>
          <w:sz w:val="32"/>
          <w:szCs w:val="24"/>
        </w:rPr>
        <w:t>增设</w:t>
      </w:r>
      <w:r>
        <w:rPr>
          <w:rFonts w:ascii="Times New Roman" w:eastAsia="黑体" w:hAnsi="Times New Roman"/>
          <w:bCs/>
          <w:sz w:val="32"/>
          <w:szCs w:val="24"/>
        </w:rPr>
        <w:t>申请表</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3"/>
        <w:gridCol w:w="2842"/>
        <w:gridCol w:w="1637"/>
        <w:gridCol w:w="3198"/>
      </w:tblGrid>
      <w:tr w:rsidR="00C0520B">
        <w:trPr>
          <w:cantSplit/>
          <w:trHeight w:val="966"/>
          <w:jc w:val="center"/>
        </w:trPr>
        <w:tc>
          <w:tcPr>
            <w:tcW w:w="2353"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专业代码</w:t>
            </w:r>
          </w:p>
        </w:tc>
        <w:tc>
          <w:tcPr>
            <w:tcW w:w="2842"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360" w:lineRule="exact"/>
              <w:jc w:val="center"/>
              <w:rPr>
                <w:sz w:val="24"/>
                <w:szCs w:val="24"/>
              </w:rPr>
            </w:pPr>
          </w:p>
          <w:p w:rsidR="00C0520B" w:rsidRDefault="0041439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540503</w:t>
            </w:r>
          </w:p>
          <w:p w:rsidR="00C0520B" w:rsidRDefault="00C0520B">
            <w:pPr>
              <w:spacing w:line="360" w:lineRule="exact"/>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专业名称</w:t>
            </w:r>
          </w:p>
        </w:tc>
        <w:tc>
          <w:tcPr>
            <w:tcW w:w="319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rPr>
                <w:rFonts w:eastAsia="仿宋"/>
                <w:sz w:val="24"/>
                <w:szCs w:val="24"/>
              </w:rPr>
            </w:pPr>
            <w:r>
              <w:rPr>
                <w:rFonts w:ascii="仿宋" w:eastAsia="仿宋" w:hAnsi="仿宋" w:cs="仿宋" w:hint="eastAsia"/>
                <w:sz w:val="24"/>
                <w:szCs w:val="24"/>
              </w:rPr>
              <w:t xml:space="preserve">      建筑经济管理</w:t>
            </w:r>
          </w:p>
        </w:tc>
      </w:tr>
      <w:tr w:rsidR="00C0520B">
        <w:trPr>
          <w:cantSplit/>
          <w:trHeight w:val="966"/>
          <w:jc w:val="center"/>
        </w:trPr>
        <w:tc>
          <w:tcPr>
            <w:tcW w:w="2353"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学习形式</w:t>
            </w:r>
          </w:p>
        </w:tc>
        <w:tc>
          <w:tcPr>
            <w:tcW w:w="2842" w:type="dxa"/>
            <w:tcBorders>
              <w:top w:val="single" w:sz="4" w:space="0" w:color="auto"/>
              <w:left w:val="single" w:sz="4" w:space="0" w:color="auto"/>
              <w:bottom w:val="single" w:sz="4" w:space="0" w:color="auto"/>
              <w:right w:val="single" w:sz="4" w:space="0" w:color="auto"/>
            </w:tcBorders>
          </w:tcPr>
          <w:p w:rsidR="00C0520B" w:rsidRDefault="00C0520B">
            <w:pPr>
              <w:spacing w:line="360" w:lineRule="exact"/>
              <w:jc w:val="center"/>
              <w:rPr>
                <w:sz w:val="24"/>
                <w:szCs w:val="24"/>
              </w:rPr>
            </w:pPr>
          </w:p>
          <w:p w:rsidR="00C0520B" w:rsidRDefault="00414390">
            <w:pPr>
              <w:spacing w:line="360" w:lineRule="exact"/>
              <w:jc w:val="center"/>
              <w:rPr>
                <w:sz w:val="24"/>
                <w:szCs w:val="24"/>
              </w:rPr>
            </w:pPr>
            <w:r>
              <w:rPr>
                <w:rFonts w:hint="eastAsia"/>
                <w:sz w:val="24"/>
                <w:szCs w:val="24"/>
              </w:rPr>
              <w:t>脱产</w:t>
            </w:r>
          </w:p>
          <w:p w:rsidR="00C0520B" w:rsidRDefault="00C0520B">
            <w:pPr>
              <w:spacing w:line="360" w:lineRule="exact"/>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培养层次</w:t>
            </w:r>
          </w:p>
        </w:tc>
        <w:tc>
          <w:tcPr>
            <w:tcW w:w="319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专科</w:t>
            </w:r>
          </w:p>
        </w:tc>
      </w:tr>
      <w:tr w:rsidR="00C0520B">
        <w:trPr>
          <w:cantSplit/>
          <w:trHeight w:val="647"/>
          <w:jc w:val="center"/>
        </w:trPr>
        <w:tc>
          <w:tcPr>
            <w:tcW w:w="2353"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color w:val="000000"/>
                <w:sz w:val="24"/>
                <w:szCs w:val="24"/>
              </w:rPr>
            </w:pPr>
            <w:r>
              <w:rPr>
                <w:rFonts w:hint="eastAsia"/>
                <w:color w:val="000000"/>
                <w:sz w:val="24"/>
                <w:szCs w:val="24"/>
              </w:rPr>
              <w:t>修业年限</w:t>
            </w:r>
          </w:p>
        </w:tc>
        <w:tc>
          <w:tcPr>
            <w:tcW w:w="2842"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color w:val="000000"/>
                <w:sz w:val="24"/>
                <w:szCs w:val="24"/>
              </w:rPr>
            </w:pPr>
            <w:r>
              <w:rPr>
                <w:rFonts w:hint="eastAsia"/>
                <w:color w:val="000000"/>
                <w:sz w:val="24"/>
                <w:szCs w:val="24"/>
              </w:rPr>
              <w:t>二年</w:t>
            </w:r>
          </w:p>
          <w:p w:rsidR="00C0520B" w:rsidRDefault="00C0520B">
            <w:pPr>
              <w:spacing w:line="360" w:lineRule="exact"/>
              <w:jc w:val="center"/>
              <w:rPr>
                <w:color w:val="00000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color w:val="000000"/>
                <w:sz w:val="24"/>
                <w:szCs w:val="24"/>
              </w:rPr>
            </w:pPr>
            <w:r>
              <w:rPr>
                <w:rFonts w:hint="eastAsia"/>
                <w:color w:val="000000"/>
                <w:sz w:val="24"/>
                <w:szCs w:val="24"/>
              </w:rPr>
              <w:t>现有专业（个）</w:t>
            </w:r>
          </w:p>
        </w:tc>
        <w:tc>
          <w:tcPr>
            <w:tcW w:w="319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五个</w:t>
            </w:r>
          </w:p>
        </w:tc>
      </w:tr>
      <w:tr w:rsidR="00C0520B">
        <w:trPr>
          <w:cantSplit/>
          <w:trHeight w:val="966"/>
          <w:jc w:val="center"/>
        </w:trPr>
        <w:tc>
          <w:tcPr>
            <w:tcW w:w="2353"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学科门类（本科）或专业大类（专科）</w:t>
            </w:r>
          </w:p>
        </w:tc>
        <w:tc>
          <w:tcPr>
            <w:tcW w:w="2842"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ind w:firstLineChars="400" w:firstLine="960"/>
              <w:rPr>
                <w:sz w:val="24"/>
                <w:szCs w:val="24"/>
              </w:rPr>
            </w:pPr>
            <w:r>
              <w:rPr>
                <w:rFonts w:hint="eastAsia"/>
                <w:sz w:val="24"/>
                <w:szCs w:val="24"/>
              </w:rPr>
              <w:t>专科</w:t>
            </w:r>
          </w:p>
        </w:tc>
        <w:tc>
          <w:tcPr>
            <w:tcW w:w="1637"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本校已设的相近专业及开设年份</w:t>
            </w:r>
          </w:p>
        </w:tc>
        <w:tc>
          <w:tcPr>
            <w:tcW w:w="3198"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360" w:lineRule="exact"/>
              <w:jc w:val="center"/>
              <w:rPr>
                <w:sz w:val="24"/>
                <w:szCs w:val="24"/>
              </w:rPr>
            </w:pPr>
          </w:p>
        </w:tc>
      </w:tr>
      <w:tr w:rsidR="00C0520B">
        <w:trPr>
          <w:cantSplit/>
          <w:trHeight w:val="647"/>
          <w:jc w:val="center"/>
        </w:trPr>
        <w:tc>
          <w:tcPr>
            <w:tcW w:w="2353"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拟首次招生时间</w:t>
            </w:r>
          </w:p>
          <w:p w:rsidR="00C0520B" w:rsidRDefault="00414390">
            <w:pPr>
              <w:spacing w:line="360" w:lineRule="exact"/>
              <w:jc w:val="center"/>
              <w:rPr>
                <w:sz w:val="24"/>
                <w:szCs w:val="24"/>
              </w:rPr>
            </w:pPr>
            <w:r>
              <w:rPr>
                <w:rFonts w:hint="eastAsia"/>
                <w:sz w:val="24"/>
                <w:szCs w:val="24"/>
              </w:rPr>
              <w:t>及招生数</w:t>
            </w:r>
          </w:p>
        </w:tc>
        <w:tc>
          <w:tcPr>
            <w:tcW w:w="2842" w:type="dxa"/>
            <w:tcBorders>
              <w:top w:val="single" w:sz="4" w:space="0" w:color="auto"/>
              <w:left w:val="single" w:sz="4" w:space="0" w:color="auto"/>
              <w:bottom w:val="single" w:sz="4" w:space="0" w:color="auto"/>
              <w:right w:val="single" w:sz="4" w:space="0" w:color="auto"/>
            </w:tcBorders>
            <w:vAlign w:val="center"/>
          </w:tcPr>
          <w:p w:rsidR="00C0520B" w:rsidRDefault="00414390" w:rsidP="00614C06">
            <w:pPr>
              <w:spacing w:line="360" w:lineRule="exact"/>
              <w:jc w:val="center"/>
              <w:rPr>
                <w:sz w:val="24"/>
                <w:szCs w:val="24"/>
              </w:rPr>
            </w:pPr>
            <w:r>
              <w:rPr>
                <w:rFonts w:hint="eastAsia"/>
                <w:sz w:val="24"/>
                <w:szCs w:val="24"/>
              </w:rPr>
              <w:t>202</w:t>
            </w:r>
            <w:r w:rsidR="00614C06">
              <w:rPr>
                <w:rFonts w:hint="eastAsia"/>
                <w:sz w:val="24"/>
                <w:szCs w:val="24"/>
              </w:rPr>
              <w:t>1</w:t>
            </w:r>
            <w:r>
              <w:rPr>
                <w:rFonts w:hint="eastAsia"/>
                <w:sz w:val="24"/>
                <w:szCs w:val="24"/>
              </w:rPr>
              <w:t>年</w:t>
            </w:r>
            <w:r>
              <w:rPr>
                <w:rFonts w:hint="eastAsia"/>
                <w:sz w:val="24"/>
                <w:szCs w:val="24"/>
              </w:rPr>
              <w:t>40</w:t>
            </w:r>
            <w:r>
              <w:rPr>
                <w:rFonts w:hint="eastAsia"/>
                <w:sz w:val="24"/>
                <w:szCs w:val="24"/>
              </w:rPr>
              <w:t>人</w:t>
            </w:r>
          </w:p>
        </w:tc>
        <w:tc>
          <w:tcPr>
            <w:tcW w:w="1637"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五年内计划</w:t>
            </w:r>
          </w:p>
          <w:p w:rsidR="00C0520B" w:rsidRDefault="00414390">
            <w:pPr>
              <w:spacing w:line="360" w:lineRule="exact"/>
              <w:jc w:val="center"/>
              <w:rPr>
                <w:sz w:val="24"/>
                <w:szCs w:val="24"/>
              </w:rPr>
            </w:pPr>
            <w:r>
              <w:rPr>
                <w:rFonts w:hint="eastAsia"/>
                <w:sz w:val="24"/>
                <w:szCs w:val="24"/>
              </w:rPr>
              <w:t>发展规模</w:t>
            </w:r>
          </w:p>
        </w:tc>
        <w:tc>
          <w:tcPr>
            <w:tcW w:w="319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200</w:t>
            </w:r>
            <w:r>
              <w:rPr>
                <w:rFonts w:hint="eastAsia"/>
                <w:sz w:val="24"/>
                <w:szCs w:val="24"/>
              </w:rPr>
              <w:t>人</w:t>
            </w:r>
          </w:p>
        </w:tc>
      </w:tr>
      <w:tr w:rsidR="00C0520B">
        <w:trPr>
          <w:cantSplit/>
          <w:trHeight w:val="2560"/>
          <w:jc w:val="center"/>
        </w:trPr>
        <w:tc>
          <w:tcPr>
            <w:tcW w:w="2353"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学校专业设置评议专家组织评议意见</w:t>
            </w:r>
          </w:p>
          <w:p w:rsidR="00C0520B" w:rsidRDefault="00C0520B">
            <w:pPr>
              <w:spacing w:line="360" w:lineRule="exact"/>
              <w:jc w:val="center"/>
              <w:rPr>
                <w:sz w:val="24"/>
                <w:szCs w:val="24"/>
              </w:rPr>
            </w:pP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C0520B" w:rsidRDefault="00C0520B">
            <w:pPr>
              <w:spacing w:line="360" w:lineRule="exact"/>
              <w:rPr>
                <w:sz w:val="24"/>
                <w:szCs w:val="24"/>
              </w:rPr>
            </w:pPr>
          </w:p>
          <w:p w:rsidR="00C0520B" w:rsidRDefault="00C0520B">
            <w:pPr>
              <w:spacing w:line="360" w:lineRule="exact"/>
              <w:rPr>
                <w:sz w:val="24"/>
                <w:szCs w:val="24"/>
              </w:rPr>
            </w:pPr>
          </w:p>
          <w:p w:rsidR="00C0520B" w:rsidRDefault="00C0520B">
            <w:pPr>
              <w:spacing w:line="360" w:lineRule="exact"/>
              <w:rPr>
                <w:sz w:val="24"/>
                <w:szCs w:val="24"/>
              </w:rPr>
            </w:pPr>
          </w:p>
          <w:p w:rsidR="00C0520B" w:rsidRDefault="00C0520B">
            <w:pPr>
              <w:spacing w:line="360" w:lineRule="exact"/>
              <w:rPr>
                <w:sz w:val="24"/>
                <w:szCs w:val="24"/>
              </w:rPr>
            </w:pPr>
          </w:p>
          <w:p w:rsidR="00C0520B" w:rsidRDefault="00414390">
            <w:pPr>
              <w:spacing w:line="360" w:lineRule="exact"/>
              <w:ind w:firstLineChars="1350" w:firstLine="3240"/>
              <w:rPr>
                <w:sz w:val="24"/>
                <w:szCs w:val="24"/>
              </w:rPr>
            </w:pPr>
            <w:r>
              <w:rPr>
                <w:rFonts w:hint="eastAsia"/>
                <w:sz w:val="24"/>
                <w:szCs w:val="24"/>
              </w:rPr>
              <w:t>（主任签字）</w:t>
            </w:r>
          </w:p>
          <w:p w:rsidR="00C0520B" w:rsidRDefault="00C0520B">
            <w:pPr>
              <w:spacing w:line="360" w:lineRule="exact"/>
              <w:rPr>
                <w:sz w:val="24"/>
                <w:szCs w:val="24"/>
              </w:rPr>
            </w:pPr>
          </w:p>
          <w:p w:rsidR="00C0520B" w:rsidRDefault="00414390">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C0520B" w:rsidRDefault="00C0520B">
            <w:pPr>
              <w:spacing w:line="360" w:lineRule="exact"/>
              <w:jc w:val="center"/>
              <w:rPr>
                <w:sz w:val="24"/>
                <w:szCs w:val="24"/>
              </w:rPr>
            </w:pPr>
          </w:p>
        </w:tc>
      </w:tr>
      <w:tr w:rsidR="00C0520B">
        <w:trPr>
          <w:cantSplit/>
          <w:trHeight w:val="2241"/>
          <w:jc w:val="center"/>
        </w:trPr>
        <w:tc>
          <w:tcPr>
            <w:tcW w:w="2353"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60" w:lineRule="exact"/>
              <w:jc w:val="center"/>
              <w:rPr>
                <w:sz w:val="24"/>
                <w:szCs w:val="24"/>
              </w:rPr>
            </w:pPr>
            <w:r>
              <w:rPr>
                <w:rFonts w:hint="eastAsia"/>
                <w:sz w:val="24"/>
                <w:szCs w:val="24"/>
              </w:rPr>
              <w:t>学校意见</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C0520B" w:rsidRDefault="00C0520B">
            <w:pPr>
              <w:spacing w:line="360" w:lineRule="exact"/>
              <w:rPr>
                <w:sz w:val="24"/>
                <w:szCs w:val="24"/>
              </w:rPr>
            </w:pPr>
          </w:p>
          <w:p w:rsidR="00C0520B" w:rsidRDefault="00C0520B">
            <w:pPr>
              <w:spacing w:line="360" w:lineRule="exact"/>
              <w:rPr>
                <w:sz w:val="24"/>
                <w:szCs w:val="24"/>
              </w:rPr>
            </w:pPr>
          </w:p>
          <w:p w:rsidR="00C0520B" w:rsidRDefault="00C0520B">
            <w:pPr>
              <w:spacing w:line="360" w:lineRule="exact"/>
              <w:rPr>
                <w:sz w:val="24"/>
                <w:szCs w:val="24"/>
              </w:rPr>
            </w:pPr>
          </w:p>
          <w:p w:rsidR="00C0520B" w:rsidRDefault="00C0520B">
            <w:pPr>
              <w:spacing w:line="360" w:lineRule="exact"/>
              <w:ind w:firstLineChars="1400" w:firstLine="3360"/>
              <w:rPr>
                <w:sz w:val="24"/>
                <w:szCs w:val="24"/>
              </w:rPr>
            </w:pPr>
          </w:p>
          <w:p w:rsidR="00C0520B" w:rsidRDefault="00414390">
            <w:pPr>
              <w:spacing w:line="360" w:lineRule="exact"/>
              <w:rPr>
                <w:sz w:val="24"/>
                <w:szCs w:val="24"/>
              </w:rPr>
            </w:pPr>
            <w:r>
              <w:rPr>
                <w:rFonts w:hint="eastAsia"/>
                <w:sz w:val="24"/>
                <w:szCs w:val="24"/>
              </w:rPr>
              <w:t>（校长签字）</w:t>
            </w:r>
            <w:r>
              <w:rPr>
                <w:rFonts w:hint="eastAsia"/>
                <w:sz w:val="24"/>
                <w:szCs w:val="24"/>
              </w:rPr>
              <w:t xml:space="preserve">                   </w:t>
            </w:r>
            <w:r>
              <w:rPr>
                <w:rFonts w:hint="eastAsia"/>
                <w:sz w:val="24"/>
                <w:szCs w:val="24"/>
              </w:rPr>
              <w:t>学校（盖章）：</w:t>
            </w:r>
          </w:p>
          <w:p w:rsidR="00C0520B" w:rsidRDefault="00C0520B">
            <w:pPr>
              <w:spacing w:line="360" w:lineRule="exact"/>
              <w:rPr>
                <w:sz w:val="24"/>
                <w:szCs w:val="24"/>
              </w:rPr>
            </w:pPr>
          </w:p>
          <w:p w:rsidR="00C0520B" w:rsidRDefault="00414390">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C0520B">
        <w:trPr>
          <w:cantSplit/>
          <w:trHeight w:val="2209"/>
          <w:jc w:val="center"/>
        </w:trPr>
        <w:tc>
          <w:tcPr>
            <w:tcW w:w="2353" w:type="dxa"/>
            <w:tcBorders>
              <w:top w:val="single" w:sz="4" w:space="0" w:color="auto"/>
              <w:left w:val="single" w:sz="4" w:space="0" w:color="auto"/>
              <w:bottom w:val="single" w:sz="4" w:space="0" w:color="auto"/>
              <w:right w:val="single" w:sz="4" w:space="0" w:color="auto"/>
            </w:tcBorders>
            <w:vAlign w:val="center"/>
          </w:tcPr>
          <w:p w:rsidR="00C0520B" w:rsidRDefault="00414390">
            <w:pPr>
              <w:jc w:val="center"/>
              <w:rPr>
                <w:rFonts w:ascii="宋体" w:hAnsi="宋体"/>
                <w:sz w:val="24"/>
                <w:szCs w:val="24"/>
              </w:rPr>
            </w:pPr>
            <w:r>
              <w:rPr>
                <w:rFonts w:ascii="宋体" w:hAnsi="宋体" w:hint="eastAsia"/>
                <w:sz w:val="24"/>
                <w:szCs w:val="24"/>
              </w:rPr>
              <w:t>省级</w:t>
            </w:r>
          </w:p>
          <w:p w:rsidR="00C0520B" w:rsidRDefault="00414390">
            <w:pPr>
              <w:jc w:val="center"/>
              <w:rPr>
                <w:rFonts w:ascii="宋体" w:hAnsi="宋体"/>
                <w:sz w:val="24"/>
                <w:szCs w:val="24"/>
              </w:rPr>
            </w:pPr>
            <w:r>
              <w:rPr>
                <w:rFonts w:ascii="宋体" w:hAnsi="宋体" w:hint="eastAsia"/>
                <w:sz w:val="24"/>
                <w:szCs w:val="24"/>
              </w:rPr>
              <w:t>教育</w:t>
            </w:r>
          </w:p>
          <w:p w:rsidR="00C0520B" w:rsidRDefault="00414390">
            <w:pPr>
              <w:jc w:val="center"/>
              <w:rPr>
                <w:rFonts w:ascii="宋体" w:hAnsi="宋体"/>
                <w:sz w:val="24"/>
                <w:szCs w:val="24"/>
              </w:rPr>
            </w:pPr>
            <w:r>
              <w:rPr>
                <w:rFonts w:ascii="宋体" w:hAnsi="宋体" w:hint="eastAsia"/>
                <w:sz w:val="24"/>
                <w:szCs w:val="24"/>
              </w:rPr>
              <w:t>行政</w:t>
            </w:r>
          </w:p>
          <w:p w:rsidR="00C0520B" w:rsidRDefault="00414390">
            <w:pPr>
              <w:jc w:val="center"/>
              <w:rPr>
                <w:rFonts w:ascii="宋体" w:hAnsi="宋体"/>
                <w:sz w:val="24"/>
                <w:szCs w:val="24"/>
              </w:rPr>
            </w:pPr>
            <w:r>
              <w:rPr>
                <w:rFonts w:ascii="宋体" w:hAnsi="宋体" w:hint="eastAsia"/>
                <w:sz w:val="24"/>
                <w:szCs w:val="24"/>
              </w:rPr>
              <w:t>部门</w:t>
            </w:r>
          </w:p>
          <w:p w:rsidR="00C0520B" w:rsidRDefault="00414390">
            <w:pPr>
              <w:spacing w:line="360" w:lineRule="exact"/>
              <w:jc w:val="center"/>
              <w:rPr>
                <w:sz w:val="24"/>
                <w:szCs w:val="24"/>
              </w:rPr>
            </w:pPr>
            <w:r>
              <w:rPr>
                <w:rFonts w:ascii="宋体" w:hAnsi="宋体" w:hint="eastAsia"/>
                <w:sz w:val="24"/>
                <w:szCs w:val="24"/>
              </w:rPr>
              <w:t>意见</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C0520B" w:rsidRDefault="00C0520B">
            <w:pPr>
              <w:spacing w:line="360" w:lineRule="exact"/>
              <w:rPr>
                <w:sz w:val="24"/>
                <w:szCs w:val="24"/>
              </w:rPr>
            </w:pPr>
          </w:p>
          <w:p w:rsidR="00C0520B" w:rsidRDefault="00C0520B">
            <w:pPr>
              <w:spacing w:line="360" w:lineRule="exact"/>
              <w:rPr>
                <w:sz w:val="24"/>
                <w:szCs w:val="24"/>
              </w:rPr>
            </w:pPr>
          </w:p>
          <w:p w:rsidR="00C0520B" w:rsidRDefault="00C0520B">
            <w:pPr>
              <w:spacing w:line="360" w:lineRule="exact"/>
              <w:rPr>
                <w:sz w:val="24"/>
                <w:szCs w:val="24"/>
              </w:rPr>
            </w:pPr>
          </w:p>
          <w:p w:rsidR="00C0520B" w:rsidRDefault="00414390">
            <w:pPr>
              <w:spacing w:line="360" w:lineRule="exact"/>
              <w:rPr>
                <w:sz w:val="24"/>
                <w:szCs w:val="24"/>
              </w:rPr>
            </w:pPr>
            <w:r>
              <w:rPr>
                <w:rFonts w:hint="eastAsia"/>
                <w:sz w:val="24"/>
                <w:szCs w:val="24"/>
              </w:rPr>
              <w:t xml:space="preserve">                             </w:t>
            </w:r>
            <w:r>
              <w:rPr>
                <w:rFonts w:hint="eastAsia"/>
                <w:sz w:val="24"/>
                <w:szCs w:val="24"/>
              </w:rPr>
              <w:t>盖章：</w:t>
            </w:r>
          </w:p>
          <w:p w:rsidR="00C0520B" w:rsidRDefault="00C0520B">
            <w:pPr>
              <w:spacing w:line="360" w:lineRule="exact"/>
              <w:rPr>
                <w:sz w:val="24"/>
                <w:szCs w:val="24"/>
              </w:rPr>
            </w:pPr>
          </w:p>
          <w:p w:rsidR="00C0520B" w:rsidRDefault="00414390">
            <w:pPr>
              <w:spacing w:line="36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C0520B" w:rsidRDefault="00414390">
      <w:pPr>
        <w:spacing w:line="580" w:lineRule="exact"/>
        <w:rPr>
          <w:rFonts w:eastAsia="仿宋_GB2312"/>
          <w:b/>
          <w:sz w:val="24"/>
          <w:szCs w:val="24"/>
        </w:rPr>
      </w:pPr>
      <w:r>
        <w:rPr>
          <w:rFonts w:eastAsia="仿宋_GB2312" w:hint="eastAsia"/>
          <w:sz w:val="24"/>
          <w:szCs w:val="24"/>
        </w:rPr>
        <w:t>注：专业代码按《办法》规定的专业目录填写。</w:t>
      </w:r>
    </w:p>
    <w:p w:rsidR="00C0520B" w:rsidRDefault="00414390" w:rsidP="00DE1EA7">
      <w:pPr>
        <w:spacing w:afterLines="50" w:line="580" w:lineRule="exact"/>
        <w:jc w:val="center"/>
        <w:rPr>
          <w:rFonts w:ascii="Times New Roman" w:eastAsia="黑体" w:hAnsi="Times New Roman"/>
          <w:sz w:val="32"/>
          <w:szCs w:val="32"/>
        </w:rPr>
      </w:pPr>
      <w:r>
        <w:rPr>
          <w:rFonts w:ascii="宋体" w:hAnsi="宋体" w:cs="宋体" w:hint="eastAsia"/>
          <w:sz w:val="32"/>
          <w:szCs w:val="32"/>
        </w:rPr>
        <w:lastRenderedPageBreak/>
        <w:t>⒉</w:t>
      </w:r>
      <w:r>
        <w:rPr>
          <w:rFonts w:ascii="Times New Roman" w:eastAsia="黑体" w:hAnsi="Times New Roman"/>
          <w:sz w:val="32"/>
          <w:szCs w:val="32"/>
        </w:rPr>
        <w:t>学校基本情况</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8"/>
        <w:gridCol w:w="2618"/>
        <w:gridCol w:w="1200"/>
        <w:gridCol w:w="2414"/>
        <w:gridCol w:w="2023"/>
      </w:tblGrid>
      <w:tr w:rsidR="00C0520B">
        <w:trPr>
          <w:jc w:val="center"/>
        </w:trPr>
        <w:tc>
          <w:tcPr>
            <w:tcW w:w="177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hint="eastAsia"/>
                <w:sz w:val="24"/>
                <w:szCs w:val="24"/>
              </w:rPr>
              <w:t>学校名称</w:t>
            </w:r>
          </w:p>
        </w:tc>
        <w:tc>
          <w:tcPr>
            <w:tcW w:w="261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ascii="仿宋_GB2312" w:eastAsia="仿宋_GB2312" w:hAnsi="仿宋_GB2312" w:cs="仿宋_GB2312" w:hint="eastAsia"/>
                <w:szCs w:val="21"/>
              </w:rPr>
              <w:t>山西省职工工艺美术学院</w:t>
            </w:r>
          </w:p>
        </w:tc>
        <w:tc>
          <w:tcPr>
            <w:tcW w:w="1200"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hint="eastAsia"/>
                <w:sz w:val="24"/>
                <w:szCs w:val="24"/>
              </w:rPr>
              <w:t>学校地址</w:t>
            </w:r>
          </w:p>
        </w:tc>
        <w:tc>
          <w:tcPr>
            <w:tcW w:w="4437" w:type="dxa"/>
            <w:gridSpan w:val="2"/>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山西省太原市尖草坪区上兰镇汾泉路3号院</w:t>
            </w:r>
          </w:p>
        </w:tc>
      </w:tr>
      <w:tr w:rsidR="00C0520B">
        <w:trPr>
          <w:jc w:val="center"/>
        </w:trPr>
        <w:tc>
          <w:tcPr>
            <w:tcW w:w="177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hint="eastAsia"/>
                <w:sz w:val="24"/>
                <w:szCs w:val="24"/>
              </w:rPr>
              <w:t>邮政编码</w:t>
            </w:r>
          </w:p>
        </w:tc>
        <w:tc>
          <w:tcPr>
            <w:tcW w:w="261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eastAsia="黑体" w:hint="eastAsia"/>
                <w:sz w:val="24"/>
                <w:szCs w:val="24"/>
              </w:rPr>
              <w:t>030051</w:t>
            </w:r>
          </w:p>
        </w:tc>
        <w:tc>
          <w:tcPr>
            <w:tcW w:w="1200"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hint="eastAsia"/>
                <w:sz w:val="24"/>
                <w:szCs w:val="24"/>
              </w:rPr>
              <w:t>校园网址</w:t>
            </w:r>
          </w:p>
        </w:tc>
        <w:tc>
          <w:tcPr>
            <w:tcW w:w="4437" w:type="dxa"/>
            <w:gridSpan w:val="2"/>
            <w:tcBorders>
              <w:top w:val="single" w:sz="4" w:space="0" w:color="auto"/>
              <w:left w:val="single" w:sz="4" w:space="0" w:color="auto"/>
              <w:bottom w:val="single" w:sz="4" w:space="0" w:color="auto"/>
              <w:right w:val="single" w:sz="4" w:space="0" w:color="auto"/>
            </w:tcBorders>
            <w:vAlign w:val="center"/>
          </w:tcPr>
          <w:p w:rsidR="00C0520B" w:rsidRDefault="00C0520B">
            <w:pPr>
              <w:spacing w:line="580" w:lineRule="exact"/>
              <w:jc w:val="center"/>
              <w:rPr>
                <w:rFonts w:eastAsia="黑体"/>
                <w:sz w:val="24"/>
                <w:szCs w:val="24"/>
              </w:rPr>
            </w:pPr>
          </w:p>
        </w:tc>
      </w:tr>
      <w:tr w:rsidR="00C0520B">
        <w:trPr>
          <w:jc w:val="center"/>
        </w:trPr>
        <w:tc>
          <w:tcPr>
            <w:tcW w:w="177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hint="eastAsia"/>
                <w:sz w:val="24"/>
                <w:szCs w:val="24"/>
              </w:rPr>
              <w:t>在校生总数</w:t>
            </w:r>
          </w:p>
        </w:tc>
        <w:tc>
          <w:tcPr>
            <w:tcW w:w="3818" w:type="dxa"/>
            <w:gridSpan w:val="2"/>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eastAsia="黑体" w:hint="eastAsia"/>
                <w:sz w:val="24"/>
                <w:szCs w:val="24"/>
              </w:rPr>
              <w:t>190</w:t>
            </w:r>
          </w:p>
        </w:tc>
        <w:tc>
          <w:tcPr>
            <w:tcW w:w="2414"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hint="eastAsia"/>
                <w:sz w:val="24"/>
                <w:szCs w:val="24"/>
              </w:rPr>
              <w:t>专业平均年招生规模</w:t>
            </w:r>
          </w:p>
        </w:tc>
        <w:tc>
          <w:tcPr>
            <w:tcW w:w="2023"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eastAsia="黑体" w:hint="eastAsia"/>
                <w:sz w:val="24"/>
                <w:szCs w:val="24"/>
              </w:rPr>
              <w:t>38</w:t>
            </w:r>
          </w:p>
        </w:tc>
      </w:tr>
      <w:tr w:rsidR="00C0520B">
        <w:trPr>
          <w:trHeight w:val="940"/>
          <w:jc w:val="center"/>
        </w:trPr>
        <w:tc>
          <w:tcPr>
            <w:tcW w:w="177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sz w:val="24"/>
                <w:szCs w:val="24"/>
              </w:rPr>
            </w:pPr>
            <w:r>
              <w:rPr>
                <w:rFonts w:hint="eastAsia"/>
                <w:sz w:val="24"/>
                <w:szCs w:val="24"/>
              </w:rPr>
              <w:t>学校办学类型</w:t>
            </w:r>
          </w:p>
        </w:tc>
        <w:tc>
          <w:tcPr>
            <w:tcW w:w="8255" w:type="dxa"/>
            <w:gridSpan w:val="4"/>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□开放大学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独立设置成人高校</w:t>
            </w:r>
          </w:p>
        </w:tc>
      </w:tr>
      <w:tr w:rsidR="00C0520B">
        <w:trPr>
          <w:trHeight w:val="940"/>
          <w:jc w:val="center"/>
        </w:trPr>
        <w:tc>
          <w:tcPr>
            <w:tcW w:w="177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sz w:val="24"/>
                <w:szCs w:val="24"/>
              </w:rPr>
            </w:pPr>
            <w:r>
              <w:rPr>
                <w:rFonts w:hint="eastAsia"/>
                <w:sz w:val="24"/>
                <w:szCs w:val="24"/>
              </w:rPr>
              <w:t>已有学科门类或专业大类</w:t>
            </w:r>
          </w:p>
        </w:tc>
        <w:tc>
          <w:tcPr>
            <w:tcW w:w="8255" w:type="dxa"/>
            <w:gridSpan w:val="4"/>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rPr>
                <w:rFonts w:eastAsia="黑体"/>
                <w:sz w:val="24"/>
                <w:szCs w:val="24"/>
              </w:rPr>
            </w:pPr>
            <w:r>
              <w:rPr>
                <w:rFonts w:ascii="仿宋_GB2312" w:eastAsia="仿宋_GB2312" w:hAnsi="仿宋_GB2312" w:cs="仿宋_GB2312" w:hint="eastAsia"/>
                <w:sz w:val="24"/>
                <w:szCs w:val="24"/>
              </w:rPr>
              <w:t>文化艺术大类；财经商贸大类。</w:t>
            </w:r>
          </w:p>
        </w:tc>
      </w:tr>
      <w:tr w:rsidR="00C0520B">
        <w:trPr>
          <w:trHeight w:val="858"/>
          <w:jc w:val="center"/>
        </w:trPr>
        <w:tc>
          <w:tcPr>
            <w:tcW w:w="177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ind w:rightChars="-50" w:right="-105"/>
              <w:jc w:val="center"/>
              <w:rPr>
                <w:sz w:val="24"/>
                <w:szCs w:val="24"/>
              </w:rPr>
            </w:pPr>
            <w:r>
              <w:rPr>
                <w:rFonts w:hint="eastAsia"/>
                <w:sz w:val="24"/>
                <w:szCs w:val="24"/>
              </w:rPr>
              <w:t>专任教师</w:t>
            </w:r>
          </w:p>
          <w:p w:rsidR="00C0520B" w:rsidRDefault="00414390">
            <w:pPr>
              <w:spacing w:line="580" w:lineRule="exact"/>
              <w:jc w:val="center"/>
              <w:rPr>
                <w:rFonts w:eastAsia="黑体"/>
                <w:sz w:val="24"/>
                <w:szCs w:val="24"/>
              </w:rPr>
            </w:pPr>
            <w:r>
              <w:rPr>
                <w:rFonts w:hint="eastAsia"/>
                <w:sz w:val="24"/>
                <w:szCs w:val="24"/>
              </w:rPr>
              <w:t>总数（人）</w:t>
            </w:r>
          </w:p>
        </w:tc>
        <w:tc>
          <w:tcPr>
            <w:tcW w:w="3818" w:type="dxa"/>
            <w:gridSpan w:val="2"/>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eastAsia="黑体" w:hint="eastAsia"/>
                <w:sz w:val="24"/>
                <w:szCs w:val="24"/>
              </w:rPr>
              <w:t>45</w:t>
            </w:r>
          </w:p>
        </w:tc>
        <w:tc>
          <w:tcPr>
            <w:tcW w:w="2414"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rFonts w:eastAsia="黑体"/>
                <w:sz w:val="24"/>
                <w:szCs w:val="24"/>
              </w:rPr>
            </w:pPr>
            <w:r>
              <w:rPr>
                <w:rFonts w:hint="eastAsia"/>
                <w:sz w:val="24"/>
                <w:szCs w:val="24"/>
              </w:rPr>
              <w:t>专任教师中副教授及以上职称教师所占比例</w:t>
            </w:r>
          </w:p>
        </w:tc>
        <w:tc>
          <w:tcPr>
            <w:tcW w:w="2023" w:type="dxa"/>
            <w:tcBorders>
              <w:top w:val="single" w:sz="4" w:space="0" w:color="auto"/>
              <w:left w:val="single" w:sz="4" w:space="0" w:color="auto"/>
              <w:bottom w:val="single" w:sz="4" w:space="0" w:color="auto"/>
              <w:right w:val="single" w:sz="4" w:space="0" w:color="auto"/>
            </w:tcBorders>
          </w:tcPr>
          <w:p w:rsidR="00C0520B" w:rsidRDefault="00C0520B">
            <w:pPr>
              <w:spacing w:line="580" w:lineRule="exact"/>
              <w:rPr>
                <w:rFonts w:eastAsia="黑体"/>
                <w:sz w:val="24"/>
                <w:szCs w:val="24"/>
              </w:rPr>
            </w:pPr>
          </w:p>
          <w:p w:rsidR="00C0520B" w:rsidRDefault="00414390">
            <w:pPr>
              <w:spacing w:line="580" w:lineRule="exact"/>
              <w:ind w:firstLineChars="300" w:firstLine="720"/>
              <w:rPr>
                <w:rFonts w:eastAsia="黑体"/>
                <w:sz w:val="24"/>
                <w:szCs w:val="24"/>
              </w:rPr>
            </w:pPr>
            <w:r>
              <w:rPr>
                <w:rFonts w:eastAsia="黑体" w:hint="eastAsia"/>
                <w:sz w:val="24"/>
                <w:szCs w:val="24"/>
              </w:rPr>
              <w:t>13%</w:t>
            </w:r>
          </w:p>
        </w:tc>
      </w:tr>
      <w:tr w:rsidR="00C0520B">
        <w:trPr>
          <w:trHeight w:val="6678"/>
          <w:jc w:val="center"/>
        </w:trPr>
        <w:tc>
          <w:tcPr>
            <w:tcW w:w="1778"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580" w:lineRule="exact"/>
              <w:jc w:val="center"/>
              <w:rPr>
                <w:sz w:val="24"/>
                <w:szCs w:val="24"/>
              </w:rPr>
            </w:pPr>
            <w:r>
              <w:rPr>
                <w:rFonts w:hint="eastAsia"/>
                <w:sz w:val="24"/>
                <w:szCs w:val="24"/>
              </w:rPr>
              <w:t>学校简介和</w:t>
            </w:r>
          </w:p>
          <w:p w:rsidR="00C0520B" w:rsidRDefault="00414390">
            <w:pPr>
              <w:spacing w:line="580" w:lineRule="exact"/>
              <w:jc w:val="center"/>
              <w:rPr>
                <w:sz w:val="24"/>
                <w:szCs w:val="24"/>
              </w:rPr>
            </w:pPr>
            <w:r>
              <w:rPr>
                <w:rFonts w:hint="eastAsia"/>
                <w:sz w:val="24"/>
                <w:szCs w:val="24"/>
              </w:rPr>
              <w:t>历史沿革</w:t>
            </w:r>
          </w:p>
          <w:p w:rsidR="00C0520B" w:rsidRDefault="00414390">
            <w:pPr>
              <w:spacing w:line="580" w:lineRule="exact"/>
              <w:jc w:val="center"/>
              <w:rPr>
                <w:rFonts w:eastAsia="黑体"/>
                <w:sz w:val="24"/>
                <w:szCs w:val="24"/>
              </w:rPr>
            </w:pPr>
            <w:r>
              <w:rPr>
                <w:rFonts w:hint="eastAsia"/>
                <w:sz w:val="24"/>
                <w:szCs w:val="24"/>
              </w:rPr>
              <w:t>（</w:t>
            </w:r>
            <w:r>
              <w:rPr>
                <w:sz w:val="24"/>
                <w:szCs w:val="24"/>
              </w:rPr>
              <w:t>300</w:t>
            </w:r>
            <w:r>
              <w:rPr>
                <w:rFonts w:hint="eastAsia"/>
                <w:sz w:val="24"/>
                <w:szCs w:val="24"/>
              </w:rPr>
              <w:t>字以内）</w:t>
            </w:r>
          </w:p>
        </w:tc>
        <w:tc>
          <w:tcPr>
            <w:tcW w:w="8255" w:type="dxa"/>
            <w:gridSpan w:val="4"/>
            <w:tcBorders>
              <w:top w:val="single" w:sz="4" w:space="0" w:color="auto"/>
              <w:left w:val="single" w:sz="4" w:space="0" w:color="auto"/>
              <w:bottom w:val="single" w:sz="4" w:space="0" w:color="auto"/>
              <w:right w:val="single" w:sz="4" w:space="0" w:color="auto"/>
            </w:tcBorders>
          </w:tcPr>
          <w:p w:rsidR="00C0520B" w:rsidRDefault="00414390">
            <w:pPr>
              <w:spacing w:line="360" w:lineRule="auto"/>
              <w:ind w:firstLineChars="200" w:firstLine="480"/>
              <w:rPr>
                <w:sz w:val="24"/>
                <w:szCs w:val="24"/>
              </w:rPr>
            </w:pPr>
            <w:r>
              <w:rPr>
                <w:rFonts w:hint="eastAsia"/>
                <w:sz w:val="24"/>
                <w:szCs w:val="24"/>
              </w:rPr>
              <w:t>山西省职工工艺美术学院原名太原市第二轻工业局职工大学，</w:t>
            </w:r>
            <w:r>
              <w:rPr>
                <w:sz w:val="24"/>
                <w:szCs w:val="24"/>
              </w:rPr>
              <w:t>19</w:t>
            </w:r>
            <w:r>
              <w:rPr>
                <w:rFonts w:hint="eastAsia"/>
                <w:sz w:val="24"/>
                <w:szCs w:val="24"/>
              </w:rPr>
              <w:t>80</w:t>
            </w:r>
            <w:r>
              <w:rPr>
                <w:rFonts w:hint="eastAsia"/>
                <w:sz w:val="24"/>
                <w:szCs w:val="24"/>
              </w:rPr>
              <w:t>年</w:t>
            </w:r>
            <w:r>
              <w:rPr>
                <w:rFonts w:hint="eastAsia"/>
                <w:sz w:val="24"/>
                <w:szCs w:val="24"/>
              </w:rPr>
              <w:t>10</w:t>
            </w:r>
            <w:r>
              <w:rPr>
                <w:rFonts w:hint="eastAsia"/>
                <w:sz w:val="24"/>
                <w:szCs w:val="24"/>
              </w:rPr>
              <w:t>月由山西省政府批准正式成立，</w:t>
            </w:r>
            <w:r>
              <w:rPr>
                <w:rFonts w:hint="eastAsia"/>
                <w:sz w:val="24"/>
                <w:szCs w:val="24"/>
              </w:rPr>
              <w:t>1992</w:t>
            </w:r>
            <w:r>
              <w:rPr>
                <w:rFonts w:hint="eastAsia"/>
                <w:sz w:val="24"/>
                <w:szCs w:val="24"/>
              </w:rPr>
              <w:t>年划归原山西省二轻工业总公司主管并更名山西省二轻职工学院，</w:t>
            </w:r>
            <w:r>
              <w:rPr>
                <w:rFonts w:hint="eastAsia"/>
                <w:sz w:val="24"/>
                <w:szCs w:val="24"/>
              </w:rPr>
              <w:t>2002</w:t>
            </w:r>
            <w:r>
              <w:rPr>
                <w:rFonts w:hint="eastAsia"/>
                <w:sz w:val="24"/>
                <w:szCs w:val="24"/>
              </w:rPr>
              <w:t>年更名为山西省职工工艺美术学院，隶属山西省城镇集体工业联合社，是山西省内唯一一所以工美为特色的独立设置的成人高等学府。</w:t>
            </w:r>
            <w:r>
              <w:rPr>
                <w:rFonts w:hint="eastAsia"/>
                <w:sz w:val="24"/>
                <w:szCs w:val="24"/>
              </w:rPr>
              <w:t xml:space="preserve"> </w:t>
            </w:r>
          </w:p>
          <w:p w:rsidR="00C0520B" w:rsidRDefault="00414390">
            <w:pPr>
              <w:spacing w:line="360" w:lineRule="auto"/>
              <w:rPr>
                <w:sz w:val="24"/>
                <w:szCs w:val="24"/>
              </w:rPr>
            </w:pPr>
            <w:r>
              <w:rPr>
                <w:sz w:val="24"/>
                <w:szCs w:val="24"/>
              </w:rPr>
              <w:t> </w:t>
            </w:r>
            <w:r>
              <w:rPr>
                <w:sz w:val="24"/>
                <w:szCs w:val="24"/>
              </w:rPr>
              <w:t xml:space="preserve"> </w:t>
            </w:r>
            <w:r>
              <w:rPr>
                <w:rFonts w:hint="eastAsia"/>
                <w:sz w:val="24"/>
                <w:szCs w:val="24"/>
              </w:rPr>
              <w:t xml:space="preserve">  </w:t>
            </w:r>
            <w:r>
              <w:rPr>
                <w:rFonts w:hint="eastAsia"/>
                <w:sz w:val="24"/>
                <w:szCs w:val="24"/>
              </w:rPr>
              <w:t>学院位于太原市上兰新区汾泉路</w:t>
            </w:r>
            <w:r>
              <w:rPr>
                <w:rFonts w:hint="eastAsia"/>
                <w:sz w:val="24"/>
                <w:szCs w:val="24"/>
              </w:rPr>
              <w:t>3</w:t>
            </w:r>
            <w:r>
              <w:rPr>
                <w:rFonts w:hint="eastAsia"/>
                <w:sz w:val="24"/>
                <w:szCs w:val="24"/>
              </w:rPr>
              <w:t>号，占地约</w:t>
            </w:r>
            <w:r>
              <w:rPr>
                <w:rFonts w:hint="eastAsia"/>
                <w:sz w:val="24"/>
                <w:szCs w:val="24"/>
              </w:rPr>
              <w:t>33</w:t>
            </w:r>
            <w:r>
              <w:rPr>
                <w:rFonts w:hint="eastAsia"/>
                <w:sz w:val="24"/>
                <w:szCs w:val="24"/>
              </w:rPr>
              <w:t>亩，建筑面积逾</w:t>
            </w:r>
            <w:r>
              <w:rPr>
                <w:rFonts w:hint="eastAsia"/>
                <w:sz w:val="24"/>
                <w:szCs w:val="24"/>
              </w:rPr>
              <w:t>13000</w:t>
            </w:r>
            <w:r>
              <w:rPr>
                <w:rFonts w:hint="eastAsia"/>
                <w:sz w:val="24"/>
                <w:szCs w:val="24"/>
              </w:rPr>
              <w:t>平方米，设施配套齐全，校园环境优美，是莘莘学子的求学圣地。学院以“匠心神工，求新尚美”为办学宗旨，拥有一支由专业教师、艺术大师、外聘专家和学者组成的师资队伍，学院现开设有</w:t>
            </w:r>
            <w:r>
              <w:rPr>
                <w:sz w:val="24"/>
                <w:szCs w:val="24"/>
              </w:rPr>
              <w:t>数字媒体艺术设计</w:t>
            </w:r>
            <w:r>
              <w:rPr>
                <w:rFonts w:hint="eastAsia"/>
                <w:sz w:val="24"/>
                <w:szCs w:val="24"/>
              </w:rPr>
              <w:t>、</w:t>
            </w:r>
            <w:r>
              <w:rPr>
                <w:sz w:val="24"/>
                <w:szCs w:val="24"/>
              </w:rPr>
              <w:t>广告设计与制作</w:t>
            </w:r>
            <w:r>
              <w:rPr>
                <w:rFonts w:hint="eastAsia"/>
                <w:sz w:val="24"/>
                <w:szCs w:val="24"/>
              </w:rPr>
              <w:t>、</w:t>
            </w:r>
            <w:r>
              <w:rPr>
                <w:sz w:val="24"/>
                <w:szCs w:val="24"/>
              </w:rPr>
              <w:t>经济信息管理</w:t>
            </w:r>
            <w:r>
              <w:rPr>
                <w:rFonts w:hint="eastAsia"/>
                <w:sz w:val="24"/>
                <w:szCs w:val="24"/>
              </w:rPr>
              <w:t>、</w:t>
            </w:r>
            <w:r>
              <w:rPr>
                <w:sz w:val="24"/>
                <w:szCs w:val="24"/>
              </w:rPr>
              <w:t>会计电子商务等</w:t>
            </w:r>
            <w:r>
              <w:rPr>
                <w:rFonts w:hint="eastAsia"/>
                <w:sz w:val="24"/>
                <w:szCs w:val="24"/>
              </w:rPr>
              <w:t>专业，初步形成了文艺经管相互支撑的多科性学科架构，建院以来已培养优秀毕业生近万人，是山西省文化产业创意人才培训基地，全省工美行业人才培养和工艺美术研究成果转化基地。</w:t>
            </w:r>
            <w:r>
              <w:rPr>
                <w:rFonts w:hint="eastAsia"/>
                <w:sz w:val="24"/>
                <w:szCs w:val="24"/>
              </w:rPr>
              <w:t xml:space="preserve"> </w:t>
            </w:r>
          </w:p>
          <w:p w:rsidR="00C0520B" w:rsidRDefault="00C0520B">
            <w:pPr>
              <w:spacing w:line="580" w:lineRule="exact"/>
              <w:rPr>
                <w:rFonts w:eastAsia="黑体"/>
                <w:sz w:val="24"/>
                <w:szCs w:val="24"/>
              </w:rPr>
            </w:pPr>
          </w:p>
        </w:tc>
      </w:tr>
    </w:tbl>
    <w:p w:rsidR="00C0520B" w:rsidRDefault="00414390">
      <w:pPr>
        <w:spacing w:line="580" w:lineRule="exact"/>
        <w:rPr>
          <w:rFonts w:ascii="华文楷体" w:eastAsia="华文楷体" w:hAnsi="华文楷体"/>
          <w:sz w:val="24"/>
          <w:szCs w:val="24"/>
        </w:rPr>
      </w:pPr>
      <w:r>
        <w:rPr>
          <w:rFonts w:ascii="华文楷体" w:eastAsia="华文楷体" w:hAnsi="华文楷体" w:hint="eastAsia"/>
          <w:sz w:val="24"/>
          <w:szCs w:val="24"/>
        </w:rPr>
        <w:t>注：专业平均年招生规模</w:t>
      </w:r>
      <w:r>
        <w:rPr>
          <w:rFonts w:ascii="华文楷体" w:eastAsia="华文楷体" w:hAnsi="华文楷体"/>
          <w:sz w:val="24"/>
          <w:szCs w:val="24"/>
        </w:rPr>
        <w:t>=</w:t>
      </w:r>
      <w:r>
        <w:rPr>
          <w:rFonts w:ascii="华文楷体" w:eastAsia="华文楷体" w:hAnsi="华文楷体" w:hint="eastAsia"/>
          <w:sz w:val="24"/>
          <w:szCs w:val="24"/>
        </w:rPr>
        <w:t>学校年招生数</w:t>
      </w:r>
      <w:r>
        <w:rPr>
          <w:rFonts w:ascii="华文楷体" w:eastAsia="华文楷体" w:hAnsi="华文楷体"/>
          <w:sz w:val="24"/>
          <w:szCs w:val="24"/>
        </w:rPr>
        <w:t>÷</w:t>
      </w:r>
      <w:r>
        <w:rPr>
          <w:rFonts w:ascii="华文楷体" w:eastAsia="华文楷体" w:hAnsi="华文楷体" w:hint="eastAsia"/>
          <w:sz w:val="24"/>
          <w:szCs w:val="24"/>
        </w:rPr>
        <w:t>学校现有专业总数</w:t>
      </w:r>
    </w:p>
    <w:p w:rsidR="00C0520B" w:rsidRDefault="00414390" w:rsidP="00DE1EA7">
      <w:pPr>
        <w:spacing w:afterLines="50" w:line="580" w:lineRule="exact"/>
        <w:jc w:val="center"/>
        <w:rPr>
          <w:rFonts w:ascii="Times New Roman" w:eastAsia="黑体" w:hAnsi="Times New Roman"/>
          <w:sz w:val="32"/>
          <w:szCs w:val="32"/>
        </w:rPr>
      </w:pPr>
      <w:r>
        <w:rPr>
          <w:rFonts w:ascii="Times New Roman" w:eastAsia="黑体" w:hAnsi="Times New Roman"/>
          <w:sz w:val="32"/>
          <w:szCs w:val="32"/>
        </w:rPr>
        <w:lastRenderedPageBreak/>
        <w:t>3.</w:t>
      </w:r>
      <w:r>
        <w:rPr>
          <w:rFonts w:ascii="Times New Roman" w:eastAsia="黑体" w:hAnsi="Times New Roman"/>
          <w:sz w:val="32"/>
          <w:szCs w:val="32"/>
        </w:rPr>
        <w:t>增设专业的理由和基础</w:t>
      </w:r>
    </w:p>
    <w:tbl>
      <w:tblPr>
        <w:tblW w:w="90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20"/>
      </w:tblGrid>
      <w:tr w:rsidR="00C0520B">
        <w:trPr>
          <w:trHeight w:val="1816"/>
          <w:jc w:val="center"/>
        </w:trPr>
        <w:tc>
          <w:tcPr>
            <w:tcW w:w="9020" w:type="dxa"/>
            <w:tcBorders>
              <w:top w:val="single" w:sz="4" w:space="0" w:color="auto"/>
              <w:left w:val="single" w:sz="4" w:space="0" w:color="auto"/>
              <w:bottom w:val="single" w:sz="4" w:space="0" w:color="auto"/>
              <w:right w:val="single" w:sz="4" w:space="0" w:color="auto"/>
            </w:tcBorders>
          </w:tcPr>
          <w:p w:rsidR="00C0520B" w:rsidRDefault="00414390">
            <w:pPr>
              <w:spacing w:line="580" w:lineRule="exact"/>
              <w:rPr>
                <w:rFonts w:eastAsia="黑体"/>
                <w:szCs w:val="21"/>
              </w:rPr>
            </w:pPr>
            <w:r>
              <w:rPr>
                <w:rFonts w:hint="eastAsia"/>
                <w:szCs w:val="21"/>
              </w:rPr>
              <w:t>（包括申请增设专业的主要理由、专业筹建情况、学校专业发展规划及人才需求预测情况等方面的内容</w:t>
            </w:r>
            <w:r>
              <w:rPr>
                <w:rFonts w:eastAsia="黑体" w:hint="eastAsia"/>
                <w:szCs w:val="21"/>
              </w:rPr>
              <w:t>）</w:t>
            </w:r>
          </w:p>
          <w:p w:rsidR="00C0520B" w:rsidRDefault="00414390">
            <w:pPr>
              <w:spacing w:line="360" w:lineRule="auto"/>
              <w:ind w:firstLine="422"/>
              <w:rPr>
                <w:b/>
                <w:bCs/>
                <w:sz w:val="24"/>
                <w:szCs w:val="24"/>
              </w:rPr>
            </w:pPr>
            <w:r>
              <w:rPr>
                <w:rFonts w:hint="eastAsia"/>
                <w:b/>
                <w:bCs/>
                <w:sz w:val="24"/>
                <w:szCs w:val="24"/>
              </w:rPr>
              <w:t>一、主要理由</w:t>
            </w:r>
          </w:p>
          <w:p w:rsidR="00C0520B" w:rsidRDefault="00414390">
            <w:pPr>
              <w:spacing w:line="360" w:lineRule="auto"/>
              <w:ind w:firstLine="420"/>
              <w:rPr>
                <w:rFonts w:ascii="宋体" w:hAnsi="宋体"/>
                <w:sz w:val="24"/>
                <w:szCs w:val="24"/>
              </w:rPr>
            </w:pPr>
            <w:r>
              <w:rPr>
                <w:rFonts w:ascii="宋体" w:hAnsi="宋体" w:hint="eastAsia"/>
                <w:sz w:val="24"/>
                <w:szCs w:val="24"/>
              </w:rPr>
              <w:t>建筑业是我国国民经济的三大支柱产业之一，占有总投资37%。近十年来，政府工作的重点是打好节能减排攻坚战和持久战。一要以工业、交通、建筑为重点的政府投资举措。建筑业的发展与未来日趋上扬，建筑经济管理从业人员的需求量日趋递增。随着建筑产业的优化，面对建筑业的技术和管理提出了更高的要求。建筑经济管理专业人才紧缺，供不应求。建筑经济管理专业是适应于工程建设策划、工程勘探设计、施工管理和施工技术的重要保障，近三年的数据显示，建筑业在未来十年内人才需求量很大。</w:t>
            </w:r>
          </w:p>
          <w:p w:rsidR="00C0520B" w:rsidRDefault="00414390">
            <w:pPr>
              <w:spacing w:line="360" w:lineRule="auto"/>
              <w:ind w:firstLine="422"/>
              <w:rPr>
                <w:rFonts w:ascii="宋体" w:hAnsi="宋体"/>
                <w:b/>
                <w:bCs/>
                <w:sz w:val="24"/>
                <w:szCs w:val="24"/>
              </w:rPr>
            </w:pPr>
            <w:r>
              <w:rPr>
                <w:rFonts w:ascii="宋体" w:hAnsi="宋体" w:hint="eastAsia"/>
                <w:b/>
                <w:bCs/>
                <w:sz w:val="24"/>
                <w:szCs w:val="24"/>
              </w:rPr>
              <w:t>二、专业筹建情况</w:t>
            </w:r>
          </w:p>
          <w:p w:rsidR="00C0520B" w:rsidRDefault="00414390">
            <w:pPr>
              <w:spacing w:line="360" w:lineRule="auto"/>
              <w:ind w:firstLine="420"/>
              <w:rPr>
                <w:rFonts w:ascii="宋体" w:hAnsi="宋体"/>
                <w:sz w:val="24"/>
                <w:szCs w:val="24"/>
              </w:rPr>
            </w:pPr>
            <w:r>
              <w:rPr>
                <w:rFonts w:ascii="宋体" w:hAnsi="宋体" w:hint="eastAsia"/>
                <w:sz w:val="24"/>
                <w:szCs w:val="24"/>
              </w:rPr>
              <w:t>专业建设，首先从师资队伍的建设入手，优先配置优秀师资，培育、选拔学科带头人。通过培养和学习，尽快提高师资队伍的硕博比、高职比。通过研修专业知识和</w:t>
            </w:r>
          </w:p>
          <w:p w:rsidR="00C0520B" w:rsidRDefault="00414390">
            <w:pPr>
              <w:spacing w:line="360" w:lineRule="auto"/>
              <w:rPr>
                <w:rFonts w:ascii="宋体" w:hAnsi="宋体"/>
                <w:sz w:val="24"/>
                <w:szCs w:val="24"/>
              </w:rPr>
            </w:pPr>
            <w:r>
              <w:rPr>
                <w:rFonts w:ascii="宋体" w:hAnsi="宋体" w:hint="eastAsia"/>
                <w:sz w:val="24"/>
                <w:szCs w:val="24"/>
              </w:rPr>
              <w:t>引进复合型优秀人才提高“双师型”教师的数量，鼓励教师开设多种形式的课程，以满足多层级人才培养的需要。</w:t>
            </w:r>
          </w:p>
          <w:p w:rsidR="00C0520B" w:rsidRDefault="00414390">
            <w:pPr>
              <w:spacing w:line="580" w:lineRule="exact"/>
              <w:ind w:firstLineChars="200" w:firstLine="480"/>
              <w:rPr>
                <w:rFonts w:ascii="宋体" w:hAnsi="宋体"/>
                <w:sz w:val="24"/>
                <w:szCs w:val="24"/>
              </w:rPr>
            </w:pPr>
            <w:r>
              <w:rPr>
                <w:rFonts w:ascii="宋体" w:hAnsi="宋体" w:hint="eastAsia"/>
                <w:sz w:val="24"/>
                <w:szCs w:val="24"/>
              </w:rPr>
              <w:t>目前，我院有一支老中青结合的高素质专兼职教师队伍，具有硕士学位人数达到</w:t>
            </w:r>
          </w:p>
          <w:p w:rsidR="00C0520B" w:rsidRDefault="00414390">
            <w:pPr>
              <w:spacing w:line="360" w:lineRule="auto"/>
              <w:rPr>
                <w:rFonts w:ascii="宋体" w:hAnsi="宋体"/>
                <w:sz w:val="24"/>
                <w:szCs w:val="24"/>
              </w:rPr>
            </w:pPr>
            <w:r>
              <w:rPr>
                <w:rFonts w:ascii="宋体" w:hAnsi="宋体" w:hint="eastAsia"/>
                <w:sz w:val="24"/>
                <w:szCs w:val="24"/>
              </w:rPr>
              <w:t>专任教师的60%，中青年教师在学科、专业和学术方面形成年龄、专业技术职务能级相适，结构合理的梯队；能适应技术应用型、操作技能型高级专门人才的培养。</w:t>
            </w:r>
          </w:p>
          <w:p w:rsidR="00C0520B" w:rsidRDefault="00414390">
            <w:pPr>
              <w:spacing w:line="360" w:lineRule="auto"/>
              <w:ind w:firstLine="420"/>
              <w:rPr>
                <w:rFonts w:ascii="宋体" w:hAnsi="宋体"/>
                <w:sz w:val="24"/>
                <w:szCs w:val="24"/>
              </w:rPr>
            </w:pPr>
            <w:r>
              <w:rPr>
                <w:rFonts w:ascii="宋体" w:hAnsi="宋体" w:hint="eastAsia"/>
                <w:sz w:val="24"/>
                <w:szCs w:val="24"/>
              </w:rPr>
              <w:t>为了使本专业学生有较好的动手能力，我院正筹建完成绘图室、工程测量实验室、建筑CAD实验室。材料实验室、结构实验室和力学实验室将于2020年底月筹建完成，让学生学以致用。</w:t>
            </w:r>
          </w:p>
          <w:p w:rsidR="00C0520B" w:rsidRDefault="00414390">
            <w:pPr>
              <w:spacing w:line="360" w:lineRule="auto"/>
              <w:ind w:firstLine="420"/>
              <w:rPr>
                <w:rFonts w:ascii="宋体" w:hAnsi="宋体"/>
                <w:sz w:val="24"/>
                <w:szCs w:val="24"/>
              </w:rPr>
            </w:pPr>
            <w:r>
              <w:rPr>
                <w:rFonts w:ascii="宋体" w:hAnsi="宋体" w:hint="eastAsia"/>
                <w:sz w:val="24"/>
                <w:szCs w:val="24"/>
              </w:rPr>
              <w:t>本专业的课程构建也已筹建完成，并要请相关专家审核，修订。</w:t>
            </w:r>
          </w:p>
          <w:p w:rsidR="00C0520B" w:rsidRDefault="00414390">
            <w:pPr>
              <w:spacing w:line="360" w:lineRule="auto"/>
              <w:ind w:firstLine="422"/>
              <w:rPr>
                <w:rFonts w:ascii="宋体" w:hAnsi="宋体"/>
                <w:b/>
                <w:bCs/>
                <w:sz w:val="24"/>
                <w:szCs w:val="24"/>
              </w:rPr>
            </w:pPr>
            <w:r>
              <w:rPr>
                <w:rFonts w:ascii="宋体" w:hAnsi="宋体" w:hint="eastAsia"/>
                <w:b/>
                <w:bCs/>
                <w:sz w:val="24"/>
                <w:szCs w:val="24"/>
              </w:rPr>
              <w:t>三、专业发展规划</w:t>
            </w:r>
          </w:p>
          <w:p w:rsidR="00C0520B" w:rsidRDefault="00414390">
            <w:pPr>
              <w:spacing w:line="360" w:lineRule="auto"/>
              <w:ind w:firstLine="420"/>
              <w:rPr>
                <w:rFonts w:ascii="宋体" w:hAnsi="宋体"/>
                <w:sz w:val="24"/>
                <w:szCs w:val="24"/>
              </w:rPr>
            </w:pPr>
            <w:r>
              <w:rPr>
                <w:rFonts w:ascii="宋体" w:hAnsi="宋体" w:hint="eastAsia"/>
                <w:sz w:val="24"/>
                <w:szCs w:val="24"/>
              </w:rPr>
              <w:t>依托重点专业建设，将国家推行的职业资格证书纳入培养方案，将“八大员”等职业资格证书融入培养计划，使职业资格证和专业课程有效衔接，保证学生全部参加职业资格证书的认证考试，使得开设相应职业资格证书的学生毕业时100%获得“双证书”。</w:t>
            </w:r>
          </w:p>
        </w:tc>
      </w:tr>
    </w:tbl>
    <w:p w:rsidR="00C0520B" w:rsidRDefault="00C0520B" w:rsidP="00DE1EA7">
      <w:pPr>
        <w:spacing w:afterLines="50" w:line="580" w:lineRule="exact"/>
        <w:jc w:val="center"/>
        <w:rPr>
          <w:b/>
          <w:bCs/>
          <w:sz w:val="32"/>
          <w:szCs w:val="24"/>
        </w:rPr>
        <w:sectPr w:rsidR="00C0520B">
          <w:footerReference w:type="default" r:id="rId8"/>
          <w:footerReference w:type="first" r:id="rId9"/>
          <w:pgSz w:w="11906" w:h="16838"/>
          <w:pgMar w:top="1440" w:right="1800" w:bottom="1440" w:left="1800" w:header="851" w:footer="992" w:gutter="0"/>
          <w:pgNumType w:start="1"/>
          <w:cols w:space="425"/>
          <w:titlePg/>
          <w:docGrid w:type="lines" w:linePitch="312"/>
        </w:sectPr>
      </w:pPr>
    </w:p>
    <w:p w:rsidR="00C0520B" w:rsidRDefault="00414390" w:rsidP="00DE1EA7">
      <w:pPr>
        <w:spacing w:afterLines="50" w:line="580" w:lineRule="exact"/>
        <w:jc w:val="center"/>
        <w:rPr>
          <w:rFonts w:ascii="Times New Roman" w:eastAsia="黑体" w:hAnsi="Times New Roman"/>
          <w:sz w:val="32"/>
          <w:szCs w:val="32"/>
        </w:rPr>
      </w:pPr>
      <w:r>
        <w:rPr>
          <w:rFonts w:ascii="Times New Roman" w:eastAsia="黑体" w:hAnsi="Times New Roman"/>
          <w:sz w:val="32"/>
          <w:szCs w:val="32"/>
        </w:rPr>
        <w:lastRenderedPageBreak/>
        <w:t>3.</w:t>
      </w:r>
      <w:r>
        <w:rPr>
          <w:rFonts w:ascii="Times New Roman" w:eastAsia="黑体" w:hAnsi="Times New Roman"/>
          <w:sz w:val="32"/>
          <w:szCs w:val="32"/>
        </w:rPr>
        <w:t>增设专业的理由和基础</w:t>
      </w:r>
    </w:p>
    <w:tbl>
      <w:tblPr>
        <w:tblW w:w="898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980"/>
      </w:tblGrid>
      <w:tr w:rsidR="00C0520B">
        <w:trPr>
          <w:trHeight w:val="676"/>
          <w:jc w:val="center"/>
        </w:trPr>
        <w:tc>
          <w:tcPr>
            <w:tcW w:w="8980" w:type="dxa"/>
            <w:tcBorders>
              <w:top w:val="single" w:sz="4" w:space="0" w:color="auto"/>
              <w:left w:val="single" w:sz="4" w:space="0" w:color="auto"/>
              <w:bottom w:val="single" w:sz="4" w:space="0" w:color="auto"/>
              <w:right w:val="single" w:sz="4" w:space="0" w:color="auto"/>
            </w:tcBorders>
          </w:tcPr>
          <w:p w:rsidR="00C0520B" w:rsidRDefault="00414390">
            <w:pPr>
              <w:spacing w:line="360" w:lineRule="auto"/>
              <w:ind w:firstLineChars="200" w:firstLine="482"/>
              <w:rPr>
                <w:rFonts w:ascii="宋体" w:hAnsi="宋体"/>
                <w:b/>
                <w:bCs/>
                <w:sz w:val="24"/>
                <w:szCs w:val="24"/>
              </w:rPr>
            </w:pPr>
            <w:r>
              <w:rPr>
                <w:rFonts w:ascii="宋体" w:hAnsi="宋体" w:hint="eastAsia"/>
                <w:b/>
                <w:bCs/>
                <w:sz w:val="24"/>
                <w:szCs w:val="24"/>
              </w:rPr>
              <w:t>四、人才需求预测情况</w:t>
            </w:r>
          </w:p>
          <w:p w:rsidR="00C0520B" w:rsidRDefault="00414390">
            <w:pPr>
              <w:spacing w:line="360" w:lineRule="auto"/>
              <w:ind w:firstLine="420"/>
              <w:rPr>
                <w:sz w:val="24"/>
                <w:szCs w:val="24"/>
              </w:rPr>
            </w:pPr>
            <w:r>
              <w:rPr>
                <w:rFonts w:ascii="宋体" w:hAnsi="宋体" w:hint="eastAsia"/>
                <w:sz w:val="24"/>
                <w:szCs w:val="24"/>
              </w:rPr>
              <w:t>随着国民经济的可持续发展，建筑经济管理专业毕业生更是供不应求、施工现场技术管理需要大量的操作应用型专门人才，加之中央提出的一带一路、京津冀经济一体化和社会主义新农村建设，城市规划与改造，国家基础建设需要大量的工程管理人才，地方经济建设同样需要工程管理人才。由此看来，本专业持续发展状态良好，同事就业面宽，社会需求广泛的优势愈加明显。</w:t>
            </w: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p w:rsidR="00C0520B" w:rsidRDefault="00C0520B">
            <w:pPr>
              <w:spacing w:line="580" w:lineRule="exact"/>
              <w:rPr>
                <w:rFonts w:eastAsia="黑体"/>
                <w:sz w:val="24"/>
                <w:szCs w:val="24"/>
              </w:rPr>
            </w:pPr>
          </w:p>
        </w:tc>
      </w:tr>
    </w:tbl>
    <w:p w:rsidR="00C0520B" w:rsidRDefault="00C0520B" w:rsidP="00DE1EA7">
      <w:pPr>
        <w:spacing w:afterLines="50" w:line="580" w:lineRule="exact"/>
        <w:jc w:val="center"/>
        <w:rPr>
          <w:rFonts w:ascii="Times New Roman" w:eastAsia="黑体" w:hAnsi="Times New Roman"/>
          <w:bCs/>
          <w:sz w:val="32"/>
          <w:szCs w:val="24"/>
        </w:rPr>
        <w:sectPr w:rsidR="00C0520B">
          <w:pgSz w:w="11906" w:h="16838"/>
          <w:pgMar w:top="1440" w:right="1800" w:bottom="1440" w:left="1800" w:header="851" w:footer="992" w:gutter="0"/>
          <w:cols w:space="425"/>
          <w:titlePg/>
          <w:docGrid w:type="lines" w:linePitch="312"/>
        </w:sectPr>
      </w:pPr>
    </w:p>
    <w:p w:rsidR="00C0520B" w:rsidRDefault="00AF5A43" w:rsidP="00DE1EA7">
      <w:pPr>
        <w:spacing w:afterLines="50" w:line="580" w:lineRule="exact"/>
        <w:jc w:val="center"/>
        <w:rPr>
          <w:rFonts w:ascii="Times New Roman" w:eastAsia="黑体" w:hAnsi="Times New Roman"/>
          <w:bCs/>
          <w:spacing w:val="20"/>
          <w:sz w:val="44"/>
          <w:szCs w:val="24"/>
        </w:rPr>
      </w:pPr>
      <w:r w:rsidRPr="00AF5A43">
        <w:rPr>
          <w:sz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15.8pt;margin-top:32.65pt;width:432.45pt;height:651.5pt;z-index:251658240">
            <v:textbox>
              <w:txbxContent>
                <w:p w:rsidR="00C0520B" w:rsidRDefault="00414390">
                  <w:pPr>
                    <w:spacing w:line="360" w:lineRule="auto"/>
                    <w:rPr>
                      <w:szCs w:val="21"/>
                    </w:rPr>
                  </w:pPr>
                  <w:r>
                    <w:rPr>
                      <w:rFonts w:hint="eastAsia"/>
                      <w:szCs w:val="21"/>
                    </w:rPr>
                    <w:t>包括培养目标、基本要求（素质要求、能力要求、知识结构要求）、修业年限、主干学科、主要课程、主要实践性教学环节和主要专业实验、</w:t>
                  </w:r>
                  <w:r>
                    <w:rPr>
                      <w:rFonts w:hint="eastAsia"/>
                      <w:bCs/>
                      <w:szCs w:val="21"/>
                    </w:rPr>
                    <w:t>教学计划等内容</w:t>
                  </w:r>
                </w:p>
                <w:p w:rsidR="00C0520B" w:rsidRDefault="00414390" w:rsidP="00DE1EA7">
                  <w:pPr>
                    <w:spacing w:afterLines="50" w:line="360" w:lineRule="auto"/>
                    <w:jc w:val="center"/>
                    <w:rPr>
                      <w:rFonts w:ascii="黑体" w:eastAsia="黑体" w:hAnsi="宋体"/>
                      <w:sz w:val="44"/>
                      <w:szCs w:val="44"/>
                    </w:rPr>
                  </w:pPr>
                  <w:r>
                    <w:rPr>
                      <w:rFonts w:ascii="黑体" w:eastAsia="黑体" w:hAnsi="宋体" w:hint="eastAsia"/>
                      <w:sz w:val="44"/>
                      <w:szCs w:val="44"/>
                    </w:rPr>
                    <w:t>建筑经济管理专业介绍</w:t>
                  </w:r>
                </w:p>
                <w:p w:rsidR="00C0520B" w:rsidRDefault="00414390">
                  <w:pPr>
                    <w:pStyle w:val="p0"/>
                    <w:spacing w:line="360" w:lineRule="auto"/>
                    <w:ind w:firstLine="480"/>
                    <w:jc w:val="left"/>
                    <w:rPr>
                      <w:rFonts w:ascii="宋体" w:hAnsi="宋体"/>
                      <w:b/>
                      <w:bCs/>
                      <w:color w:val="000000"/>
                      <w:sz w:val="24"/>
                      <w:szCs w:val="24"/>
                    </w:rPr>
                  </w:pPr>
                  <w:r>
                    <w:rPr>
                      <w:rFonts w:ascii="宋体" w:hAnsi="宋体" w:hint="eastAsia"/>
                      <w:b/>
                      <w:bCs/>
                      <w:color w:val="000000"/>
                      <w:sz w:val="24"/>
                      <w:szCs w:val="24"/>
                    </w:rPr>
                    <w:t>一、培养目标：</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培养能适应社会主义现代化建设需要的，德智体全面发展的，具有一般中、小型建筑施工能力及施工现场、技术、资料、人员、材料、安全等方面的管理能力、能在房屋建筑的设计、施工、管理、投资、开发部门及其他单位的基建部门从事技术或管理工作，适应建筑工程生产、管理第一线要求的高级技能型专门管理人才。</w:t>
                  </w:r>
                </w:p>
                <w:p w:rsidR="00C0520B" w:rsidRDefault="00414390">
                  <w:pPr>
                    <w:pStyle w:val="p0"/>
                    <w:spacing w:line="360" w:lineRule="auto"/>
                    <w:ind w:firstLine="480"/>
                    <w:jc w:val="left"/>
                    <w:rPr>
                      <w:rFonts w:ascii="宋体" w:hAnsi="宋体"/>
                      <w:b/>
                      <w:bCs/>
                      <w:color w:val="000000"/>
                      <w:sz w:val="24"/>
                      <w:szCs w:val="24"/>
                    </w:rPr>
                  </w:pPr>
                  <w:r>
                    <w:rPr>
                      <w:rFonts w:ascii="宋体" w:hAnsi="宋体" w:hint="eastAsia"/>
                      <w:b/>
                      <w:bCs/>
                      <w:color w:val="000000"/>
                      <w:sz w:val="24"/>
                      <w:szCs w:val="24"/>
                    </w:rPr>
                    <w:t>二、专业知识、能力、素质结构</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（一）知识结构</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 xml:space="preserve"> 1、通用知识</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⑴ 具备公民应有的职业道德修养、政治素养及数学、外语、计算机和体育等文化知识；</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⑵具有本专业所必需的建筑力学、测量学等专业基础知识。</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 xml:space="preserve"> 2、专业知识</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⑴ 具有建筑结构设计的专业知识；</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⑵ 具有建筑工程施工、组织设计和技术管理的专业知识；</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⑶ 具有建筑软件应用的专业知识；</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⑷ 具有建筑设备、建筑企业管理等相近学科知识；</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⑸ 具有国内外建筑行业技术动态与信息的专业知识。</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（二）能力结构</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 xml:space="preserve"> 1、基础能力</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⑴ 职业道德行为规范能力；</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⑵ 语言与文字表达能力；</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⑶ 信息采集与处理能力；</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⑷ 逻辑思维与判断能力；</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⑸ 数据处理能力；</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⑹ 计算机操作能力；</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 xml:space="preserve"> 2、专业能力</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⑴ 具有必须的制图技能；</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⑵ 具有一般结构计算技能；</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⑶ 具有工程质量检验、施工组织管理的技能；</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⑷ 具有编制技术文件以及组织中小型工程项目施工的技术管理技能；</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⑸ 具有进行一般房屋建筑与结构设计的基本技能；</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⑹ 具有分析和解决本专业工程实际问题的初步技能；</w:t>
                  </w:r>
                </w:p>
                <w:p w:rsidR="00C0520B" w:rsidRDefault="00C0520B">
                  <w:pPr>
                    <w:spacing w:line="620" w:lineRule="exact"/>
                  </w:pPr>
                </w:p>
              </w:txbxContent>
            </v:textbox>
          </v:shape>
        </w:pict>
      </w:r>
      <w:r w:rsidR="00414390">
        <w:rPr>
          <w:rFonts w:ascii="Times New Roman" w:eastAsia="黑体" w:hAnsi="Times New Roman"/>
          <w:bCs/>
          <w:sz w:val="32"/>
          <w:szCs w:val="24"/>
        </w:rPr>
        <w:t>4.</w:t>
      </w:r>
      <w:r w:rsidR="00414390">
        <w:rPr>
          <w:rFonts w:ascii="Times New Roman" w:eastAsia="黑体" w:hAnsi="Times New Roman"/>
          <w:bCs/>
          <w:sz w:val="32"/>
          <w:szCs w:val="24"/>
        </w:rPr>
        <w:t>增设专业人才培养方案</w:t>
      </w: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pPr>
    </w:p>
    <w:p w:rsidR="00C0520B" w:rsidRDefault="00C0520B" w:rsidP="00DE1EA7">
      <w:pPr>
        <w:spacing w:afterLines="50" w:line="580" w:lineRule="exact"/>
        <w:jc w:val="center"/>
        <w:rPr>
          <w:rFonts w:ascii="方正小标宋简体" w:eastAsia="方正小标宋简体"/>
          <w:sz w:val="32"/>
          <w:szCs w:val="32"/>
        </w:rPr>
        <w:sectPr w:rsidR="00C0520B">
          <w:pgSz w:w="11906" w:h="16838"/>
          <w:pgMar w:top="1440" w:right="1800" w:bottom="1440" w:left="1800" w:header="851" w:footer="992" w:gutter="0"/>
          <w:cols w:space="425"/>
          <w:titlePg/>
          <w:docGrid w:type="lines" w:linePitch="312"/>
        </w:sectPr>
      </w:pPr>
    </w:p>
    <w:p w:rsidR="00C0520B" w:rsidRDefault="00AF5A43" w:rsidP="00DE1EA7">
      <w:pPr>
        <w:spacing w:afterLines="50" w:line="580" w:lineRule="exact"/>
        <w:jc w:val="center"/>
        <w:rPr>
          <w:rFonts w:ascii="方正小标宋简体" w:eastAsia="方正小标宋简体"/>
          <w:sz w:val="32"/>
          <w:szCs w:val="32"/>
        </w:rPr>
        <w:sectPr w:rsidR="00C0520B">
          <w:pgSz w:w="11906" w:h="16838"/>
          <w:pgMar w:top="1440" w:right="1800" w:bottom="1440" w:left="1800" w:header="851" w:footer="992" w:gutter="0"/>
          <w:cols w:space="425"/>
          <w:titlePg/>
          <w:docGrid w:type="lines" w:linePitch="312"/>
        </w:sectPr>
      </w:pPr>
      <w:r w:rsidRPr="00AF5A43">
        <w:rPr>
          <w:sz w:val="32"/>
        </w:rPr>
        <w:lastRenderedPageBreak/>
        <w:pict>
          <v:shape id="_x0000_s1028" type="#_x0000_t202" style="position:absolute;left:0;text-align:left;margin-left:-15.8pt;margin-top:32.65pt;width:432.45pt;height:651.5pt;z-index:251659264">
            <v:textbox>
              <w:txbxContent>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⑸ 数据处理能力；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⑹ 计算机操作能力；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 xml:space="preserve"> 2、专业能力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⑴ 具有必须的制图技能；</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⑵ 具有一般结构计算技能；</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⑶ 具有工程质量检验、施工组织管理的技能；</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⑷ 具有编制技术文件以及组织中小型工程项目施工的技术管理技能；</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⑸ 具有进行一般房屋建筑与结构设计的基本技能；</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⑹ 具有分析和解决本专业工程实际问题的初步技能；</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⑺ 具有一般建筑工程施工的能力；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⑻ 具有一般小型建筑结构设计的能力；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⑼ 具有一般建筑工程的工程预算与组织管理的能力；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⑽ 具有对一般中小型房屋维修、大修的工作能力；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⑾ 具有建筑施工监理的能力。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3、综合能力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⑴踏实肯干吃苦耐劳能力；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⑵敬业与团队能力；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⑶竞争与组织能力；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⑷创新与创业能力；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⑸自学与钻研能力；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⑹人际交往与社会适应能力；</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（三）素质结构</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1、思想道德素质：具有科学的世界观、人生观和爱国主义、集体主义、社会主义思想，具备良好的职业道德和行为规范，成为懂法守法的公民。具有良好的敬业精神、团队意识和创新精神。</w:t>
                  </w:r>
                </w:p>
                <w:p w:rsidR="00C0520B" w:rsidRDefault="00414390">
                  <w:pPr>
                    <w:pStyle w:val="p0"/>
                    <w:spacing w:line="360" w:lineRule="auto"/>
                    <w:ind w:firstLine="480"/>
                    <w:jc w:val="left"/>
                    <w:rPr>
                      <w:rFonts w:ascii="宋体" w:hAnsi="宋体"/>
                      <w:color w:val="000000"/>
                      <w:sz w:val="24"/>
                      <w:szCs w:val="24"/>
                    </w:rPr>
                  </w:pPr>
                  <w:r>
                    <w:rPr>
                      <w:rFonts w:ascii="宋体" w:hAnsi="宋体" w:hint="eastAsia"/>
                      <w:color w:val="000000"/>
                      <w:sz w:val="24"/>
                      <w:szCs w:val="24"/>
                    </w:rPr>
                    <w:t>2、文化素质：具有语言与文字表达能力、数学、外语、计算机、企业文化知识等；</w:t>
                  </w:r>
                </w:p>
                <w:p w:rsidR="00C0520B" w:rsidRDefault="00C0520B">
                  <w:pPr>
                    <w:pStyle w:val="p0"/>
                    <w:spacing w:line="360" w:lineRule="auto"/>
                    <w:ind w:firstLine="482"/>
                    <w:jc w:val="left"/>
                    <w:rPr>
                      <w:rFonts w:ascii="宋体" w:hAnsi="宋体"/>
                      <w:color w:val="000000"/>
                      <w:sz w:val="24"/>
                      <w:szCs w:val="24"/>
                    </w:rPr>
                  </w:pPr>
                </w:p>
                <w:p w:rsidR="00C0520B" w:rsidRDefault="00C0520B">
                  <w:pPr>
                    <w:spacing w:line="620" w:lineRule="exact"/>
                  </w:pPr>
                </w:p>
              </w:txbxContent>
            </v:textbox>
          </v:shape>
        </w:pict>
      </w:r>
      <w:r w:rsidR="00414390">
        <w:rPr>
          <w:rFonts w:ascii="Times New Roman" w:eastAsia="黑体" w:hAnsi="Times New Roman"/>
          <w:bCs/>
          <w:sz w:val="32"/>
          <w:szCs w:val="24"/>
        </w:rPr>
        <w:t>4.</w:t>
      </w:r>
      <w:r w:rsidR="00414390">
        <w:rPr>
          <w:rFonts w:ascii="Times New Roman" w:eastAsia="黑体" w:hAnsi="Times New Roman"/>
          <w:bCs/>
          <w:sz w:val="32"/>
          <w:szCs w:val="24"/>
        </w:rPr>
        <w:t>增设专业人才培养方案</w:t>
      </w:r>
    </w:p>
    <w:p w:rsidR="00C0520B" w:rsidRDefault="00AF5A43" w:rsidP="00DE1EA7">
      <w:pPr>
        <w:spacing w:afterLines="50" w:line="580" w:lineRule="exact"/>
        <w:jc w:val="center"/>
        <w:rPr>
          <w:rFonts w:ascii="方正小标宋简体" w:eastAsia="方正小标宋简体"/>
          <w:sz w:val="32"/>
          <w:szCs w:val="32"/>
        </w:rPr>
        <w:sectPr w:rsidR="00C0520B">
          <w:pgSz w:w="11906" w:h="16838"/>
          <w:pgMar w:top="1440" w:right="1800" w:bottom="1440" w:left="1800" w:header="851" w:footer="992" w:gutter="0"/>
          <w:cols w:space="425"/>
          <w:titlePg/>
          <w:docGrid w:type="lines" w:linePitch="312"/>
        </w:sectPr>
      </w:pPr>
      <w:r w:rsidRPr="00AF5A43">
        <w:rPr>
          <w:sz w:val="32"/>
        </w:rPr>
        <w:lastRenderedPageBreak/>
        <w:pict>
          <v:shape id="_x0000_s1030" type="#_x0000_t202" style="position:absolute;left:0;text-align:left;margin-left:-15.8pt;margin-top:32.65pt;width:432.45pt;height:651.5pt;z-index:251663360">
            <v:textbox>
              <w:txbxContent>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3、业务素质：掌握建筑工程基本理论和知识，具备岗位职业能力，从事建筑工程生产、管理和服务第一线需要的高等技术应用性专门人才。</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4、身心素质：掌握体育运动和科学锻炼身体的方法和技能，养成良好的生活和体育锻炼习惯，达到国家规定的大学生体育锻炼合格标准；有良好的心理素质，能够经受挫折，不断进取，在工作中有广泛的社交能力，适应各种环境。</w:t>
                  </w:r>
                </w:p>
                <w:p w:rsidR="00C0520B" w:rsidRDefault="00414390">
                  <w:pPr>
                    <w:pStyle w:val="p0"/>
                    <w:spacing w:line="360" w:lineRule="auto"/>
                    <w:ind w:firstLine="482"/>
                    <w:jc w:val="left"/>
                    <w:rPr>
                      <w:rFonts w:ascii="宋体" w:hAnsi="宋体"/>
                      <w:b/>
                      <w:bCs/>
                      <w:color w:val="000000"/>
                      <w:sz w:val="24"/>
                      <w:szCs w:val="24"/>
                    </w:rPr>
                  </w:pPr>
                  <w:r>
                    <w:rPr>
                      <w:rFonts w:ascii="宋体" w:hAnsi="宋体" w:hint="eastAsia"/>
                      <w:b/>
                      <w:bCs/>
                      <w:color w:val="000000"/>
                      <w:sz w:val="24"/>
                      <w:szCs w:val="24"/>
                    </w:rPr>
                    <w:t>三、修业年限</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全日制2年</w:t>
                  </w:r>
                </w:p>
                <w:p w:rsidR="00C0520B" w:rsidRDefault="00414390">
                  <w:pPr>
                    <w:pStyle w:val="p0"/>
                    <w:spacing w:line="360" w:lineRule="auto"/>
                    <w:ind w:firstLine="482"/>
                    <w:jc w:val="left"/>
                    <w:rPr>
                      <w:rFonts w:ascii="宋体" w:hAnsi="宋体"/>
                      <w:b/>
                      <w:bCs/>
                      <w:color w:val="000000"/>
                      <w:sz w:val="24"/>
                      <w:szCs w:val="24"/>
                    </w:rPr>
                  </w:pPr>
                  <w:r>
                    <w:rPr>
                      <w:rFonts w:ascii="宋体" w:hAnsi="宋体" w:hint="eastAsia"/>
                      <w:b/>
                      <w:bCs/>
                      <w:color w:val="000000"/>
                      <w:sz w:val="24"/>
                      <w:szCs w:val="24"/>
                    </w:rPr>
                    <w:t>四、主要课程和主要实践性教学环节</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1、主要课程</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建筑工程制图、建筑材料、材料力学、房屋建筑学、建筑工程测量、建筑工程施工、建筑CAD、建筑工程计量与计价、建筑工程监理。</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2、主要实践性教学环节</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（1）建筑制图课程设计第二学期；</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（2）工程测量实习第三学期；</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（3）建筑施工结构实习第四学期；</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（4）施工组织课程设计第四学期；</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（5）工程计价课程设计第四学期；</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（6）工程技术综合实习第四学期两周；</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（7）顶岗实习第四学期半年。</w:t>
                  </w: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3、专业教学计划</w:t>
                  </w:r>
                </w:p>
                <w:p w:rsidR="00C0520B" w:rsidRDefault="00C0520B">
                  <w:pPr>
                    <w:pStyle w:val="p0"/>
                    <w:spacing w:line="360" w:lineRule="auto"/>
                    <w:ind w:firstLine="482"/>
                    <w:jc w:val="left"/>
                    <w:rPr>
                      <w:rFonts w:ascii="宋体" w:hAnsi="宋体"/>
                      <w:color w:val="000000"/>
                      <w:sz w:val="24"/>
                      <w:szCs w:val="24"/>
                    </w:rPr>
                  </w:pPr>
                </w:p>
                <w:p w:rsidR="00C0520B" w:rsidRDefault="00414390">
                  <w:pPr>
                    <w:pStyle w:val="p0"/>
                    <w:spacing w:line="360" w:lineRule="auto"/>
                    <w:ind w:firstLine="482"/>
                    <w:jc w:val="left"/>
                    <w:rPr>
                      <w:rFonts w:ascii="宋体" w:hAnsi="宋体"/>
                      <w:color w:val="000000"/>
                      <w:sz w:val="24"/>
                      <w:szCs w:val="24"/>
                    </w:rPr>
                  </w:pPr>
                  <w:r>
                    <w:rPr>
                      <w:rFonts w:ascii="宋体" w:hAnsi="宋体" w:hint="eastAsia"/>
                      <w:color w:val="000000"/>
                      <w:sz w:val="24"/>
                      <w:szCs w:val="24"/>
                    </w:rPr>
                    <w:t xml:space="preserve">     见附表1</w:t>
                  </w:r>
                </w:p>
                <w:p w:rsidR="00C0520B" w:rsidRDefault="00C0520B">
                  <w:pPr>
                    <w:spacing w:line="360" w:lineRule="auto"/>
                    <w:ind w:firstLine="482"/>
                    <w:rPr>
                      <w:rFonts w:ascii="宋体" w:hAnsi="宋体"/>
                      <w:sz w:val="24"/>
                    </w:rPr>
                  </w:pPr>
                </w:p>
                <w:p w:rsidR="00C0520B" w:rsidRDefault="00C0520B">
                  <w:pPr>
                    <w:pStyle w:val="p0"/>
                    <w:spacing w:line="360" w:lineRule="auto"/>
                    <w:ind w:firstLine="482"/>
                    <w:jc w:val="left"/>
                    <w:rPr>
                      <w:rFonts w:ascii="宋体" w:hAnsi="宋体"/>
                      <w:color w:val="000000"/>
                      <w:sz w:val="24"/>
                      <w:szCs w:val="24"/>
                    </w:rPr>
                  </w:pPr>
                </w:p>
                <w:p w:rsidR="00C0520B" w:rsidRDefault="00C0520B">
                  <w:pPr>
                    <w:spacing w:line="620" w:lineRule="exact"/>
                  </w:pPr>
                </w:p>
              </w:txbxContent>
            </v:textbox>
          </v:shape>
        </w:pict>
      </w:r>
      <w:r w:rsidR="00414390">
        <w:rPr>
          <w:rFonts w:ascii="Times New Roman" w:eastAsia="黑体" w:hAnsi="Times New Roman"/>
          <w:bCs/>
          <w:sz w:val="32"/>
          <w:szCs w:val="24"/>
        </w:rPr>
        <w:t>4.</w:t>
      </w:r>
      <w:r w:rsidR="00414390">
        <w:rPr>
          <w:rFonts w:ascii="Times New Roman" w:eastAsia="黑体" w:hAnsi="Times New Roman"/>
          <w:bCs/>
          <w:sz w:val="32"/>
          <w:szCs w:val="24"/>
        </w:rPr>
        <w:t>增设专业人才培养方案</w:t>
      </w:r>
    </w:p>
    <w:p w:rsidR="00C0520B" w:rsidRDefault="00AF5A43" w:rsidP="00DE1EA7">
      <w:pPr>
        <w:spacing w:afterLines="50" w:line="580" w:lineRule="exact"/>
        <w:jc w:val="center"/>
        <w:rPr>
          <w:rFonts w:ascii="方正小标宋简体" w:eastAsia="方正小标宋简体"/>
          <w:sz w:val="32"/>
          <w:szCs w:val="32"/>
        </w:rPr>
        <w:sectPr w:rsidR="00C0520B">
          <w:pgSz w:w="11906" w:h="16838"/>
          <w:pgMar w:top="1440" w:right="1800" w:bottom="1440" w:left="1800" w:header="851" w:footer="992" w:gutter="0"/>
          <w:cols w:space="425"/>
          <w:titlePg/>
          <w:docGrid w:type="lines" w:linePitch="312"/>
        </w:sectPr>
      </w:pPr>
      <w:r w:rsidRPr="00AF5A43">
        <w:rPr>
          <w:sz w:val="32"/>
        </w:rPr>
        <w:lastRenderedPageBreak/>
        <w:pict>
          <v:shape id="_x0000_s1029" type="#_x0000_t202" style="position:absolute;left:0;text-align:left;margin-left:-27.05pt;margin-top:32.65pt;width:454.95pt;height:651.5pt;z-index:-251655168" wrapcoords="21592 -2 0 0 0 21600 21592 21602 8 21602 21600 21600 21600 0 8 -2 21592 -2">
            <v:textbox>
              <w:txbxContent>
                <w:p w:rsidR="00C0520B" w:rsidRDefault="00414390">
                  <w:pPr>
                    <w:ind w:rightChars="-244" w:right="-512" w:firstLineChars="100" w:firstLine="240"/>
                    <w:rPr>
                      <w:rFonts w:ascii="宋体" w:hAnsi="宋体"/>
                      <w:color w:val="000000"/>
                      <w:sz w:val="24"/>
                      <w:szCs w:val="24"/>
                    </w:rPr>
                  </w:pPr>
                  <w:r>
                    <w:rPr>
                      <w:rFonts w:ascii="宋体" w:hAnsi="宋体" w:hint="eastAsia"/>
                      <w:color w:val="000000"/>
                      <w:sz w:val="24"/>
                      <w:szCs w:val="24"/>
                    </w:rPr>
                    <w:t>附表1</w:t>
                  </w:r>
                </w:p>
                <w:p w:rsidR="00C0520B" w:rsidRDefault="00414390">
                  <w:pPr>
                    <w:ind w:rightChars="-244" w:right="-512" w:firstLineChars="100" w:firstLine="241"/>
                    <w:rPr>
                      <w:rFonts w:ascii="长城特粗宋体" w:eastAsia="长城特粗宋体" w:hAnsi="Times New Roman"/>
                      <w:b/>
                      <w:bCs/>
                      <w:sz w:val="24"/>
                      <w:szCs w:val="24"/>
                    </w:rPr>
                  </w:pPr>
                  <w:r>
                    <w:rPr>
                      <w:rFonts w:ascii="长城特粗宋体" w:eastAsia="长城特粗宋体" w:hAnsi="Times New Roman" w:hint="eastAsia"/>
                      <w:b/>
                      <w:bCs/>
                      <w:sz w:val="24"/>
                      <w:szCs w:val="24"/>
                    </w:rPr>
                    <w:t>山西省职工工艺美术学院成人高等教育建筑经济管理专业脱产专科教学进程表</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
                    <w:gridCol w:w="463"/>
                    <w:gridCol w:w="1719"/>
                    <w:gridCol w:w="444"/>
                    <w:gridCol w:w="521"/>
                    <w:gridCol w:w="420"/>
                    <w:gridCol w:w="330"/>
                    <w:gridCol w:w="444"/>
                    <w:gridCol w:w="374"/>
                    <w:gridCol w:w="392"/>
                    <w:gridCol w:w="427"/>
                    <w:gridCol w:w="443"/>
                    <w:gridCol w:w="379"/>
                    <w:gridCol w:w="443"/>
                    <w:gridCol w:w="452"/>
                    <w:gridCol w:w="428"/>
                    <w:gridCol w:w="401"/>
                    <w:gridCol w:w="413"/>
                  </w:tblGrid>
                  <w:tr w:rsidR="00C0520B">
                    <w:trPr>
                      <w:trHeight w:val="308"/>
                      <w:jc w:val="center"/>
                    </w:trPr>
                    <w:tc>
                      <w:tcPr>
                        <w:tcW w:w="407" w:type="dxa"/>
                        <w:vMerge w:val="restart"/>
                        <w:tcBorders>
                          <w:top w:val="single" w:sz="4" w:space="0" w:color="auto"/>
                          <w:left w:val="single" w:sz="4" w:space="0" w:color="auto"/>
                          <w:bottom w:val="single" w:sz="4" w:space="0" w:color="auto"/>
                          <w:right w:val="single" w:sz="4" w:space="0" w:color="auto"/>
                        </w:tcBorders>
                        <w:vAlign w:val="center"/>
                      </w:tcPr>
                      <w:p w:rsidR="00C0520B" w:rsidRDefault="00414390">
                        <w:pPr>
                          <w:spacing w:line="240" w:lineRule="exact"/>
                          <w:jc w:val="center"/>
                          <w:rPr>
                            <w:rFonts w:ascii="黑体" w:eastAsia="黑体" w:hAnsi="黑体"/>
                            <w:b/>
                            <w:bCs/>
                            <w:sz w:val="15"/>
                            <w:szCs w:val="15"/>
                          </w:rPr>
                        </w:pPr>
                        <w:r>
                          <w:rPr>
                            <w:rFonts w:ascii="黑体" w:eastAsia="黑体" w:hAnsi="黑体" w:hint="eastAsia"/>
                            <w:b/>
                            <w:bCs/>
                            <w:sz w:val="15"/>
                            <w:szCs w:val="15"/>
                          </w:rPr>
                          <w:t>课</w:t>
                        </w:r>
                      </w:p>
                      <w:p w:rsidR="00C0520B" w:rsidRDefault="00414390">
                        <w:pPr>
                          <w:spacing w:line="240" w:lineRule="exact"/>
                          <w:jc w:val="center"/>
                          <w:rPr>
                            <w:rFonts w:ascii="黑体" w:eastAsia="黑体" w:hAnsi="黑体"/>
                            <w:b/>
                            <w:bCs/>
                            <w:sz w:val="15"/>
                            <w:szCs w:val="15"/>
                          </w:rPr>
                        </w:pPr>
                        <w:r>
                          <w:rPr>
                            <w:rFonts w:ascii="黑体" w:eastAsia="黑体" w:hAnsi="黑体" w:hint="eastAsia"/>
                            <w:b/>
                            <w:bCs/>
                            <w:sz w:val="15"/>
                            <w:szCs w:val="15"/>
                          </w:rPr>
                          <w:t>程</w:t>
                        </w:r>
                      </w:p>
                      <w:p w:rsidR="00C0520B" w:rsidRDefault="00414390">
                        <w:pPr>
                          <w:spacing w:line="240" w:lineRule="exact"/>
                          <w:jc w:val="center"/>
                          <w:rPr>
                            <w:rFonts w:ascii="黑体" w:eastAsia="黑体" w:hAnsi="黑体"/>
                            <w:b/>
                            <w:bCs/>
                            <w:sz w:val="15"/>
                            <w:szCs w:val="15"/>
                          </w:rPr>
                        </w:pPr>
                        <w:r>
                          <w:rPr>
                            <w:rFonts w:ascii="黑体" w:eastAsia="黑体" w:hAnsi="黑体" w:hint="eastAsia"/>
                            <w:b/>
                            <w:bCs/>
                            <w:sz w:val="15"/>
                            <w:szCs w:val="15"/>
                          </w:rPr>
                          <w:t>类</w:t>
                        </w:r>
                      </w:p>
                      <w:p w:rsidR="00C0520B" w:rsidRDefault="00414390">
                        <w:pPr>
                          <w:spacing w:line="240" w:lineRule="exact"/>
                          <w:jc w:val="center"/>
                          <w:rPr>
                            <w:rFonts w:ascii="黑体" w:eastAsia="黑体" w:hAnsi="黑体"/>
                            <w:sz w:val="15"/>
                            <w:szCs w:val="15"/>
                          </w:rPr>
                        </w:pPr>
                        <w:r>
                          <w:rPr>
                            <w:rFonts w:ascii="黑体" w:eastAsia="黑体" w:hAnsi="黑体" w:hint="eastAsia"/>
                            <w:b/>
                            <w:bCs/>
                            <w:sz w:val="15"/>
                            <w:szCs w:val="15"/>
                          </w:rPr>
                          <w:t>别</w:t>
                        </w:r>
                      </w:p>
                    </w:tc>
                    <w:tc>
                      <w:tcPr>
                        <w:tcW w:w="463" w:type="dxa"/>
                        <w:vMerge w:val="restart"/>
                        <w:tcBorders>
                          <w:top w:val="single" w:sz="4" w:space="0" w:color="auto"/>
                          <w:left w:val="nil"/>
                          <w:bottom w:val="single" w:sz="4" w:space="0" w:color="auto"/>
                          <w:right w:val="single" w:sz="4" w:space="0" w:color="auto"/>
                        </w:tcBorders>
                        <w:vAlign w:val="center"/>
                      </w:tcPr>
                      <w:p w:rsidR="00C0520B" w:rsidRDefault="00414390">
                        <w:pPr>
                          <w:spacing w:line="240" w:lineRule="exact"/>
                          <w:ind w:firstLineChars="49" w:firstLine="74"/>
                          <w:jc w:val="center"/>
                          <w:rPr>
                            <w:rFonts w:ascii="黑体" w:eastAsia="黑体" w:hAnsi="黑体"/>
                            <w:b/>
                            <w:bCs/>
                            <w:sz w:val="15"/>
                            <w:szCs w:val="15"/>
                          </w:rPr>
                        </w:pPr>
                        <w:r>
                          <w:rPr>
                            <w:rFonts w:ascii="黑体" w:eastAsia="黑体" w:hAnsi="黑体" w:hint="eastAsia"/>
                            <w:b/>
                            <w:bCs/>
                            <w:sz w:val="15"/>
                            <w:szCs w:val="15"/>
                          </w:rPr>
                          <w:t>序</w:t>
                        </w:r>
                      </w:p>
                      <w:p w:rsidR="00C0520B" w:rsidRDefault="00C0520B">
                        <w:pPr>
                          <w:spacing w:line="240" w:lineRule="exact"/>
                          <w:jc w:val="center"/>
                          <w:rPr>
                            <w:rFonts w:ascii="黑体" w:eastAsia="黑体" w:hAnsi="黑体"/>
                            <w:b/>
                            <w:bCs/>
                            <w:sz w:val="15"/>
                            <w:szCs w:val="15"/>
                          </w:rPr>
                        </w:pPr>
                      </w:p>
                      <w:p w:rsidR="00C0520B" w:rsidRDefault="00414390">
                        <w:pPr>
                          <w:spacing w:line="240" w:lineRule="exact"/>
                          <w:jc w:val="center"/>
                          <w:rPr>
                            <w:rFonts w:ascii="黑体" w:eastAsia="黑体" w:hAnsi="黑体"/>
                            <w:b/>
                            <w:bCs/>
                            <w:sz w:val="15"/>
                            <w:szCs w:val="15"/>
                          </w:rPr>
                        </w:pPr>
                        <w:r>
                          <w:rPr>
                            <w:rFonts w:ascii="黑体" w:eastAsia="黑体" w:hAnsi="黑体" w:hint="eastAsia"/>
                            <w:b/>
                            <w:bCs/>
                            <w:sz w:val="15"/>
                            <w:szCs w:val="15"/>
                          </w:rPr>
                          <w:t>号</w:t>
                        </w:r>
                      </w:p>
                    </w:tc>
                    <w:tc>
                      <w:tcPr>
                        <w:tcW w:w="1719" w:type="dxa"/>
                        <w:vMerge w:val="restart"/>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课程名称</w:t>
                        </w:r>
                      </w:p>
                    </w:tc>
                    <w:tc>
                      <w:tcPr>
                        <w:tcW w:w="444" w:type="dxa"/>
                        <w:vMerge w:val="restart"/>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周</w:t>
                        </w:r>
                      </w:p>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学</w:t>
                        </w:r>
                      </w:p>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时</w:t>
                        </w:r>
                      </w:p>
                    </w:tc>
                    <w:tc>
                      <w:tcPr>
                        <w:tcW w:w="521" w:type="dxa"/>
                        <w:vMerge w:val="restart"/>
                        <w:tcBorders>
                          <w:top w:val="single" w:sz="4" w:space="0" w:color="auto"/>
                          <w:left w:val="nil"/>
                          <w:bottom w:val="single" w:sz="4" w:space="0" w:color="auto"/>
                          <w:right w:val="single" w:sz="4" w:space="0" w:color="auto"/>
                        </w:tcBorders>
                        <w:vAlign w:val="center"/>
                      </w:tcPr>
                      <w:p w:rsidR="00C0520B" w:rsidRDefault="00414390">
                        <w:pPr>
                          <w:spacing w:line="240" w:lineRule="exact"/>
                          <w:ind w:firstLineChars="50" w:firstLine="75"/>
                          <w:jc w:val="center"/>
                          <w:rPr>
                            <w:rFonts w:ascii="黑体" w:eastAsia="黑体" w:hAnsi="黑体"/>
                            <w:sz w:val="15"/>
                            <w:szCs w:val="15"/>
                          </w:rPr>
                        </w:pPr>
                        <w:r>
                          <w:rPr>
                            <w:rFonts w:ascii="黑体" w:eastAsia="黑体" w:hAnsi="黑体" w:hint="eastAsia"/>
                            <w:sz w:val="15"/>
                            <w:szCs w:val="15"/>
                          </w:rPr>
                          <w:t>教</w:t>
                        </w:r>
                      </w:p>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学</w:t>
                        </w:r>
                      </w:p>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总</w:t>
                        </w:r>
                      </w:p>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学</w:t>
                        </w:r>
                      </w:p>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时</w:t>
                        </w:r>
                      </w:p>
                    </w:tc>
                    <w:tc>
                      <w:tcPr>
                        <w:tcW w:w="420" w:type="dxa"/>
                        <w:tcBorders>
                          <w:top w:val="single" w:sz="4" w:space="0" w:color="auto"/>
                          <w:left w:val="nil"/>
                          <w:bottom w:val="single" w:sz="4" w:space="0" w:color="auto"/>
                          <w:right w:val="nil"/>
                        </w:tcBorders>
                      </w:tcPr>
                      <w:p w:rsidR="00C0520B" w:rsidRDefault="00C0520B">
                        <w:pPr>
                          <w:spacing w:line="240" w:lineRule="exact"/>
                          <w:jc w:val="center"/>
                          <w:rPr>
                            <w:rFonts w:ascii="黑体" w:eastAsia="黑体" w:hAnsi="黑体"/>
                            <w:sz w:val="15"/>
                            <w:szCs w:val="15"/>
                          </w:rPr>
                        </w:pPr>
                      </w:p>
                    </w:tc>
                    <w:tc>
                      <w:tcPr>
                        <w:tcW w:w="4926" w:type="dxa"/>
                        <w:gridSpan w:val="12"/>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开课学期及学时分配（周/学时）</w:t>
                        </w:r>
                      </w:p>
                    </w:tc>
                  </w:tr>
                  <w:tr w:rsidR="00C0520B">
                    <w:trPr>
                      <w:trHeight w:val="295"/>
                      <w:jc w:val="center"/>
                    </w:trPr>
                    <w:tc>
                      <w:tcPr>
                        <w:tcW w:w="407" w:type="dxa"/>
                        <w:vMerge/>
                        <w:tcBorders>
                          <w:top w:val="single" w:sz="4" w:space="0" w:color="auto"/>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463"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b/>
                            <w:bCs/>
                            <w:sz w:val="15"/>
                            <w:szCs w:val="15"/>
                          </w:rPr>
                        </w:pPr>
                      </w:p>
                    </w:tc>
                    <w:tc>
                      <w:tcPr>
                        <w:tcW w:w="1719"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444"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521"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420" w:type="dxa"/>
                        <w:vMerge w:val="restart"/>
                        <w:tcBorders>
                          <w:top w:val="single" w:sz="4" w:space="0" w:color="auto"/>
                          <w:left w:val="nil"/>
                          <w:right w:val="single" w:sz="4" w:space="0" w:color="auto"/>
                        </w:tcBorders>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理论教学</w:t>
                        </w:r>
                      </w:p>
                    </w:tc>
                    <w:tc>
                      <w:tcPr>
                        <w:tcW w:w="774" w:type="dxa"/>
                        <w:gridSpan w:val="2"/>
                        <w:vMerge w:val="restart"/>
                        <w:tcBorders>
                          <w:top w:val="single" w:sz="4" w:space="0" w:color="auto"/>
                          <w:left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实践教学</w:t>
                        </w:r>
                      </w:p>
                    </w:tc>
                    <w:tc>
                      <w:tcPr>
                        <w:tcW w:w="766" w:type="dxa"/>
                        <w:gridSpan w:val="2"/>
                        <w:vMerge w:val="restart"/>
                        <w:tcBorders>
                          <w:top w:val="single" w:sz="4" w:space="0" w:color="auto"/>
                          <w:left w:val="nil"/>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考核方式</w:t>
                        </w:r>
                      </w:p>
                    </w:tc>
                    <w:tc>
                      <w:tcPr>
                        <w:tcW w:w="1692" w:type="dxa"/>
                        <w:gridSpan w:val="4"/>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第一学年</w:t>
                        </w:r>
                      </w:p>
                    </w:tc>
                    <w:tc>
                      <w:tcPr>
                        <w:tcW w:w="1694" w:type="dxa"/>
                        <w:gridSpan w:val="4"/>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第二学年</w:t>
                        </w:r>
                      </w:p>
                    </w:tc>
                  </w:tr>
                  <w:tr w:rsidR="00C0520B">
                    <w:trPr>
                      <w:trHeight w:val="295"/>
                      <w:jc w:val="center"/>
                    </w:trPr>
                    <w:tc>
                      <w:tcPr>
                        <w:tcW w:w="407" w:type="dxa"/>
                        <w:vMerge/>
                        <w:tcBorders>
                          <w:top w:val="single" w:sz="4" w:space="0" w:color="auto"/>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463"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b/>
                            <w:bCs/>
                            <w:sz w:val="15"/>
                            <w:szCs w:val="15"/>
                          </w:rPr>
                        </w:pPr>
                      </w:p>
                    </w:tc>
                    <w:tc>
                      <w:tcPr>
                        <w:tcW w:w="1719"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444"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521"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420" w:type="dxa"/>
                        <w:vMerge/>
                        <w:tcBorders>
                          <w:left w:val="nil"/>
                          <w:right w:val="single" w:sz="4" w:space="0" w:color="auto"/>
                        </w:tcBorders>
                      </w:tcPr>
                      <w:p w:rsidR="00C0520B" w:rsidRDefault="00C0520B">
                        <w:pPr>
                          <w:spacing w:line="240" w:lineRule="exact"/>
                          <w:jc w:val="center"/>
                          <w:rPr>
                            <w:rFonts w:ascii="黑体" w:eastAsia="黑体" w:hAnsi="黑体"/>
                            <w:sz w:val="15"/>
                            <w:szCs w:val="15"/>
                          </w:rPr>
                        </w:pPr>
                      </w:p>
                    </w:tc>
                    <w:tc>
                      <w:tcPr>
                        <w:tcW w:w="774" w:type="dxa"/>
                        <w:gridSpan w:val="2"/>
                        <w:vMerge/>
                        <w:tcBorders>
                          <w:left w:val="single" w:sz="4" w:space="0" w:color="auto"/>
                          <w:bottom w:val="single" w:sz="4" w:space="0" w:color="auto"/>
                          <w:right w:val="single" w:sz="4" w:space="0" w:color="auto"/>
                        </w:tcBorders>
                        <w:vAlign w:val="center"/>
                      </w:tcPr>
                      <w:p w:rsidR="00C0520B" w:rsidRDefault="00C0520B">
                        <w:pPr>
                          <w:spacing w:line="240" w:lineRule="exact"/>
                          <w:jc w:val="center"/>
                          <w:rPr>
                            <w:rFonts w:ascii="黑体" w:eastAsia="黑体" w:hAnsi="黑体"/>
                            <w:sz w:val="15"/>
                            <w:szCs w:val="15"/>
                          </w:rPr>
                        </w:pPr>
                      </w:p>
                    </w:tc>
                    <w:tc>
                      <w:tcPr>
                        <w:tcW w:w="766" w:type="dxa"/>
                        <w:gridSpan w:val="2"/>
                        <w:vMerge/>
                        <w:tcBorders>
                          <w:left w:val="nil"/>
                          <w:bottom w:val="single" w:sz="4" w:space="0" w:color="auto"/>
                          <w:right w:val="single" w:sz="4" w:space="0" w:color="auto"/>
                        </w:tcBorders>
                        <w:vAlign w:val="center"/>
                      </w:tcPr>
                      <w:p w:rsidR="00C0520B" w:rsidRDefault="00C0520B">
                        <w:pPr>
                          <w:spacing w:line="240" w:lineRule="exact"/>
                          <w:jc w:val="center"/>
                          <w:rPr>
                            <w:rFonts w:ascii="黑体" w:eastAsia="黑体" w:hAnsi="黑体"/>
                            <w:sz w:val="15"/>
                            <w:szCs w:val="15"/>
                          </w:rPr>
                        </w:pPr>
                      </w:p>
                    </w:tc>
                    <w:tc>
                      <w:tcPr>
                        <w:tcW w:w="870" w:type="dxa"/>
                        <w:gridSpan w:val="2"/>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第一学期</w:t>
                        </w:r>
                      </w:p>
                    </w:tc>
                    <w:tc>
                      <w:tcPr>
                        <w:tcW w:w="822" w:type="dxa"/>
                        <w:gridSpan w:val="2"/>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第二学期</w:t>
                        </w:r>
                      </w:p>
                    </w:tc>
                    <w:tc>
                      <w:tcPr>
                        <w:tcW w:w="880" w:type="dxa"/>
                        <w:gridSpan w:val="2"/>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第三学期</w:t>
                        </w:r>
                      </w:p>
                    </w:tc>
                    <w:tc>
                      <w:tcPr>
                        <w:tcW w:w="814" w:type="dxa"/>
                        <w:gridSpan w:val="2"/>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第四学期</w:t>
                        </w:r>
                      </w:p>
                    </w:tc>
                  </w:tr>
                  <w:tr w:rsidR="00C0520B">
                    <w:trPr>
                      <w:trHeight w:val="489"/>
                      <w:jc w:val="center"/>
                    </w:trPr>
                    <w:tc>
                      <w:tcPr>
                        <w:tcW w:w="407" w:type="dxa"/>
                        <w:vMerge/>
                        <w:tcBorders>
                          <w:top w:val="single" w:sz="4" w:space="0" w:color="auto"/>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463"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b/>
                            <w:bCs/>
                            <w:sz w:val="15"/>
                            <w:szCs w:val="15"/>
                          </w:rPr>
                        </w:pPr>
                      </w:p>
                    </w:tc>
                    <w:tc>
                      <w:tcPr>
                        <w:tcW w:w="1719"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444"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521" w:type="dxa"/>
                        <w:vMerge/>
                        <w:tcBorders>
                          <w:top w:val="single" w:sz="4" w:space="0" w:color="auto"/>
                          <w:left w:val="nil"/>
                          <w:bottom w:val="single" w:sz="4" w:space="0" w:color="auto"/>
                          <w:right w:val="single" w:sz="4" w:space="0" w:color="auto"/>
                        </w:tcBorders>
                        <w:vAlign w:val="center"/>
                      </w:tcPr>
                      <w:p w:rsidR="00C0520B" w:rsidRDefault="00C0520B">
                        <w:pPr>
                          <w:widowControl/>
                          <w:jc w:val="center"/>
                          <w:rPr>
                            <w:rFonts w:ascii="黑体" w:eastAsia="黑体" w:hAnsi="黑体"/>
                            <w:sz w:val="15"/>
                            <w:szCs w:val="15"/>
                          </w:rPr>
                        </w:pPr>
                      </w:p>
                    </w:tc>
                    <w:tc>
                      <w:tcPr>
                        <w:tcW w:w="420" w:type="dxa"/>
                        <w:vMerge/>
                        <w:tcBorders>
                          <w:left w:val="nil"/>
                          <w:bottom w:val="single" w:sz="4" w:space="0" w:color="auto"/>
                          <w:right w:val="single" w:sz="4" w:space="0" w:color="auto"/>
                        </w:tcBorders>
                      </w:tcPr>
                      <w:p w:rsidR="00C0520B" w:rsidRDefault="00C0520B">
                        <w:pPr>
                          <w:spacing w:line="240" w:lineRule="exact"/>
                          <w:jc w:val="center"/>
                          <w:rPr>
                            <w:rFonts w:ascii="黑体" w:eastAsia="黑体" w:hAnsi="黑体"/>
                            <w:sz w:val="15"/>
                            <w:szCs w:val="15"/>
                          </w:rPr>
                        </w:pP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实验</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岗位</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考试</w:t>
                        </w:r>
                      </w:p>
                    </w:tc>
                    <w:tc>
                      <w:tcPr>
                        <w:tcW w:w="392"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考察</w:t>
                        </w:r>
                      </w:p>
                    </w:tc>
                    <w:tc>
                      <w:tcPr>
                        <w:tcW w:w="427"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周数</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学时</w:t>
                        </w:r>
                      </w:p>
                    </w:tc>
                    <w:tc>
                      <w:tcPr>
                        <w:tcW w:w="37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周数</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学时</w:t>
                        </w:r>
                      </w:p>
                    </w:tc>
                    <w:tc>
                      <w:tcPr>
                        <w:tcW w:w="452"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周数</w:t>
                        </w:r>
                      </w:p>
                    </w:tc>
                    <w:tc>
                      <w:tcPr>
                        <w:tcW w:w="428"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学时</w:t>
                        </w:r>
                      </w:p>
                    </w:tc>
                    <w:tc>
                      <w:tcPr>
                        <w:tcW w:w="40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周数</w:t>
                        </w:r>
                      </w:p>
                    </w:tc>
                    <w:tc>
                      <w:tcPr>
                        <w:tcW w:w="41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黑体" w:eastAsia="黑体" w:hAnsi="黑体"/>
                            <w:sz w:val="15"/>
                            <w:szCs w:val="15"/>
                          </w:rPr>
                        </w:pPr>
                        <w:r>
                          <w:rPr>
                            <w:rFonts w:ascii="黑体" w:eastAsia="黑体" w:hAnsi="黑体" w:hint="eastAsia"/>
                            <w:sz w:val="15"/>
                            <w:szCs w:val="15"/>
                          </w:rPr>
                          <w:t>学时</w:t>
                        </w:r>
                      </w:p>
                    </w:tc>
                  </w:tr>
                  <w:tr w:rsidR="00C0520B">
                    <w:trPr>
                      <w:trHeight w:val="298"/>
                      <w:jc w:val="center"/>
                    </w:trPr>
                    <w:tc>
                      <w:tcPr>
                        <w:tcW w:w="407" w:type="dxa"/>
                        <w:vMerge w:val="restart"/>
                        <w:tcBorders>
                          <w:top w:val="nil"/>
                          <w:left w:val="single" w:sz="4" w:space="0" w:color="auto"/>
                          <w:right w:val="single" w:sz="4" w:space="0" w:color="auto"/>
                        </w:tcBorders>
                        <w:vAlign w:val="center"/>
                      </w:tcPr>
                      <w:p w:rsidR="00C0520B" w:rsidRDefault="00414390">
                        <w:pPr>
                          <w:spacing w:line="240" w:lineRule="exact"/>
                          <w:jc w:val="center"/>
                          <w:rPr>
                            <w:rFonts w:ascii="黑体" w:eastAsia="黑体" w:hAnsi="黑体"/>
                            <w:sz w:val="11"/>
                            <w:szCs w:val="11"/>
                          </w:rPr>
                        </w:pPr>
                        <w:r>
                          <w:rPr>
                            <w:rFonts w:ascii="黑体" w:eastAsia="黑体" w:hAnsi="黑体" w:hint="eastAsia"/>
                            <w:sz w:val="11"/>
                            <w:szCs w:val="11"/>
                          </w:rPr>
                          <w:t>公共基础课</w:t>
                        </w:r>
                      </w:p>
                      <w:p w:rsidR="00C0520B" w:rsidRDefault="00414390">
                        <w:pPr>
                          <w:spacing w:line="240" w:lineRule="exact"/>
                          <w:jc w:val="center"/>
                          <w:rPr>
                            <w:rFonts w:ascii="黑体" w:eastAsia="黑体" w:hAnsi="黑体"/>
                            <w:sz w:val="11"/>
                            <w:szCs w:val="11"/>
                          </w:rPr>
                        </w:pPr>
                        <w:r>
                          <w:rPr>
                            <w:rFonts w:ascii="黑体" w:eastAsia="黑体" w:hAnsi="黑体" w:hint="eastAsia"/>
                            <w:sz w:val="11"/>
                            <w:szCs w:val="11"/>
                          </w:rPr>
                          <w:t>程</w:t>
                        </w: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高等数学</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96</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96</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0</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37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r>
                  <w:tr w:rsidR="00C0520B">
                    <w:trPr>
                      <w:trHeight w:val="699"/>
                      <w:jc w:val="center"/>
                    </w:trPr>
                    <w:tc>
                      <w:tcPr>
                        <w:tcW w:w="407" w:type="dxa"/>
                        <w:vMerge/>
                        <w:tcBorders>
                          <w:left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2</w:t>
                        </w:r>
                      </w:p>
                    </w:tc>
                    <w:tc>
                      <w:tcPr>
                        <w:tcW w:w="1719" w:type="dxa"/>
                        <w:tcBorders>
                          <w:top w:val="single" w:sz="4" w:space="0" w:color="auto"/>
                          <w:left w:val="nil"/>
                          <w:bottom w:val="single" w:sz="4" w:space="0" w:color="auto"/>
                          <w:right w:val="single" w:sz="4" w:space="0" w:color="auto"/>
                        </w:tcBorders>
                        <w:vAlign w:val="center"/>
                      </w:tcPr>
                      <w:p w:rsidR="00C0520B" w:rsidRDefault="00414390" w:rsidP="00614C06">
                        <w:pPr>
                          <w:spacing w:line="240" w:lineRule="exact"/>
                          <w:jc w:val="center"/>
                          <w:rPr>
                            <w:rFonts w:ascii="仿宋_GB2312" w:eastAsia="仿宋_GB2312" w:hAnsi="宋体"/>
                            <w:sz w:val="16"/>
                            <w:szCs w:val="16"/>
                          </w:rPr>
                        </w:pPr>
                        <w:r>
                          <w:rPr>
                            <w:rFonts w:ascii="仿宋_GB2312" w:eastAsia="仿宋_GB2312" w:hAnsi="宋体" w:hint="eastAsia"/>
                            <w:sz w:val="16"/>
                            <w:szCs w:val="16"/>
                          </w:rPr>
                          <w:t>毛泽东思想和</w:t>
                        </w:r>
                        <w:r w:rsidR="00614C06">
                          <w:rPr>
                            <w:rFonts w:ascii="仿宋_GB2312" w:eastAsia="仿宋_GB2312" w:hAnsi="宋体" w:hint="eastAsia"/>
                            <w:sz w:val="16"/>
                            <w:szCs w:val="16"/>
                          </w:rPr>
                          <w:t>中国特色社会主义理论体系</w:t>
                        </w:r>
                        <w:r>
                          <w:rPr>
                            <w:rFonts w:ascii="仿宋_GB2312" w:eastAsia="仿宋_GB2312" w:hAnsi="宋体" w:hint="eastAsia"/>
                            <w:sz w:val="16"/>
                            <w:szCs w:val="16"/>
                          </w:rPr>
                          <w:t>概论</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18</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36</w:t>
                        </w:r>
                      </w:p>
                    </w:tc>
                    <w:tc>
                      <w:tcPr>
                        <w:tcW w:w="420"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p w:rsidR="00C0520B" w:rsidRDefault="00414390">
                        <w:pPr>
                          <w:spacing w:line="240" w:lineRule="exact"/>
                          <w:jc w:val="center"/>
                          <w:rPr>
                            <w:rFonts w:ascii="宋体" w:hAnsi="宋体"/>
                            <w:sz w:val="16"/>
                            <w:szCs w:val="16"/>
                          </w:rPr>
                        </w:pPr>
                        <w:r>
                          <w:rPr>
                            <w:rFonts w:ascii="宋体" w:hAnsi="宋体" w:hint="eastAsia"/>
                            <w:sz w:val="16"/>
                            <w:szCs w:val="16"/>
                          </w:rPr>
                          <w:t>36</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0</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2</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36</w:t>
                        </w: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469"/>
                      <w:jc w:val="center"/>
                    </w:trPr>
                    <w:tc>
                      <w:tcPr>
                        <w:tcW w:w="407" w:type="dxa"/>
                        <w:vMerge/>
                        <w:tcBorders>
                          <w:left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3</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思想道德修养与法律基础</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614C06">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vAlign w:val="center"/>
                      </w:tcPr>
                      <w:p w:rsidR="00C0520B" w:rsidRDefault="00614C06">
                        <w:pPr>
                          <w:spacing w:line="240" w:lineRule="exact"/>
                          <w:jc w:val="center"/>
                          <w:rPr>
                            <w:rFonts w:ascii="宋体" w:hAnsi="宋体"/>
                            <w:sz w:val="16"/>
                            <w:szCs w:val="16"/>
                          </w:rPr>
                        </w:pPr>
                        <w:r>
                          <w:rPr>
                            <w:rFonts w:ascii="宋体" w:hAnsi="宋体" w:hint="eastAsia"/>
                            <w:sz w:val="16"/>
                            <w:szCs w:val="16"/>
                          </w:rPr>
                          <w:t>48</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0</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614C06">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614C06">
                        <w:pPr>
                          <w:spacing w:line="240" w:lineRule="exact"/>
                          <w:jc w:val="center"/>
                          <w:rPr>
                            <w:rFonts w:ascii="宋体" w:hAnsi="宋体"/>
                            <w:sz w:val="16"/>
                            <w:szCs w:val="16"/>
                          </w:rPr>
                        </w:pPr>
                        <w:r>
                          <w:rPr>
                            <w:rFonts w:ascii="宋体" w:hAnsi="宋体" w:hint="eastAsia"/>
                            <w:sz w:val="16"/>
                            <w:szCs w:val="16"/>
                          </w:rPr>
                          <w:t>48</w:t>
                        </w: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292"/>
                      <w:jc w:val="center"/>
                    </w:trPr>
                    <w:tc>
                      <w:tcPr>
                        <w:tcW w:w="407" w:type="dxa"/>
                        <w:vMerge/>
                        <w:tcBorders>
                          <w:left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4</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英   语</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96</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64</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37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291"/>
                      <w:jc w:val="center"/>
                    </w:trPr>
                    <w:tc>
                      <w:tcPr>
                        <w:tcW w:w="407" w:type="dxa"/>
                        <w:vMerge/>
                        <w:tcBorders>
                          <w:left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5</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计算机应用基础</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96</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64</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37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291"/>
                      <w:jc w:val="center"/>
                    </w:trPr>
                    <w:tc>
                      <w:tcPr>
                        <w:tcW w:w="407" w:type="dxa"/>
                        <w:vMerge/>
                        <w:tcBorders>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6</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形势与政策课</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18</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36</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36</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0</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2</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36</w:t>
                        </w: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353"/>
                      <w:jc w:val="center"/>
                    </w:trPr>
                    <w:tc>
                      <w:tcPr>
                        <w:tcW w:w="407" w:type="dxa"/>
                        <w:vMerge w:val="restart"/>
                        <w:tcBorders>
                          <w:top w:val="nil"/>
                          <w:left w:val="single" w:sz="4" w:space="0" w:color="auto"/>
                          <w:right w:val="single" w:sz="4" w:space="0" w:color="auto"/>
                        </w:tcBorders>
                        <w:vAlign w:val="center"/>
                      </w:tcPr>
                      <w:p w:rsidR="00C0520B" w:rsidRDefault="00414390">
                        <w:pPr>
                          <w:spacing w:line="240" w:lineRule="exact"/>
                          <w:jc w:val="center"/>
                          <w:rPr>
                            <w:rFonts w:ascii="黑体" w:eastAsia="黑体" w:hAnsi="黑体"/>
                            <w:sz w:val="11"/>
                            <w:szCs w:val="11"/>
                          </w:rPr>
                        </w:pPr>
                        <w:r>
                          <w:rPr>
                            <w:rFonts w:ascii="黑体" w:eastAsia="黑体" w:hAnsi="黑体" w:hint="eastAsia"/>
                            <w:sz w:val="11"/>
                            <w:szCs w:val="11"/>
                          </w:rPr>
                          <w:t>专业基础</w:t>
                        </w:r>
                      </w:p>
                      <w:p w:rsidR="00C0520B" w:rsidRDefault="00414390">
                        <w:pPr>
                          <w:spacing w:line="240" w:lineRule="exact"/>
                          <w:jc w:val="center"/>
                          <w:rPr>
                            <w:rFonts w:ascii="黑体" w:eastAsia="黑体" w:hAnsi="黑体"/>
                            <w:sz w:val="11"/>
                            <w:szCs w:val="11"/>
                          </w:rPr>
                        </w:pPr>
                        <w:r>
                          <w:rPr>
                            <w:rFonts w:ascii="黑体" w:eastAsia="黑体" w:hAnsi="黑体" w:hint="eastAsia"/>
                            <w:sz w:val="11"/>
                            <w:szCs w:val="11"/>
                          </w:rPr>
                          <w:t>课</w:t>
                        </w:r>
                      </w:p>
                      <w:p w:rsidR="00C0520B" w:rsidRDefault="00414390">
                        <w:pPr>
                          <w:spacing w:line="240" w:lineRule="exact"/>
                          <w:jc w:val="center"/>
                          <w:rPr>
                            <w:rFonts w:ascii="黑体" w:eastAsia="黑体" w:hAnsi="黑体"/>
                            <w:sz w:val="11"/>
                            <w:szCs w:val="11"/>
                          </w:rPr>
                        </w:pPr>
                        <w:r>
                          <w:rPr>
                            <w:rFonts w:ascii="黑体" w:eastAsia="黑体" w:hAnsi="黑体" w:hint="eastAsia"/>
                            <w:sz w:val="11"/>
                            <w:szCs w:val="11"/>
                          </w:rPr>
                          <w:t>程</w:t>
                        </w: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7</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建筑工程制图</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261"/>
                      <w:jc w:val="center"/>
                    </w:trPr>
                    <w:tc>
                      <w:tcPr>
                        <w:tcW w:w="407" w:type="dxa"/>
                        <w:vMerge/>
                        <w:tcBorders>
                          <w:left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8</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ind w:firstLineChars="300" w:firstLine="480"/>
                          <w:rPr>
                            <w:rFonts w:ascii="仿宋_GB2312" w:eastAsia="仿宋_GB2312" w:hAnsi="宋体"/>
                            <w:sz w:val="16"/>
                            <w:szCs w:val="16"/>
                          </w:rPr>
                        </w:pPr>
                        <w:r>
                          <w:rPr>
                            <w:rFonts w:ascii="仿宋_GB2312" w:eastAsia="仿宋_GB2312" w:hAnsi="宋体" w:hint="eastAsia"/>
                            <w:sz w:val="16"/>
                            <w:szCs w:val="16"/>
                          </w:rPr>
                          <w:t>建筑材料</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261"/>
                      <w:jc w:val="center"/>
                    </w:trPr>
                    <w:tc>
                      <w:tcPr>
                        <w:tcW w:w="407" w:type="dxa"/>
                        <w:vMerge/>
                        <w:tcBorders>
                          <w:left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9</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ind w:firstLineChars="250" w:firstLine="400"/>
                          <w:rPr>
                            <w:rFonts w:ascii="仿宋_GB2312" w:eastAsia="仿宋_GB2312" w:hAnsi="宋体"/>
                            <w:sz w:val="16"/>
                            <w:szCs w:val="16"/>
                          </w:rPr>
                        </w:pPr>
                        <w:r>
                          <w:rPr>
                            <w:rFonts w:ascii="仿宋_GB2312" w:eastAsia="仿宋_GB2312" w:hAnsi="Times New Roman" w:hint="eastAsia"/>
                            <w:sz w:val="16"/>
                            <w:szCs w:val="16"/>
                          </w:rPr>
                          <w:t>材料力学</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314"/>
                      <w:jc w:val="center"/>
                    </w:trPr>
                    <w:tc>
                      <w:tcPr>
                        <w:tcW w:w="407" w:type="dxa"/>
                        <w:vMerge/>
                        <w:tcBorders>
                          <w:left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10</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房屋建筑学</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28"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303"/>
                      <w:jc w:val="center"/>
                    </w:trPr>
                    <w:tc>
                      <w:tcPr>
                        <w:tcW w:w="407" w:type="dxa"/>
                        <w:vMerge/>
                        <w:tcBorders>
                          <w:left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11</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建筑工程测量</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28"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240"/>
                      <w:jc w:val="center"/>
                    </w:trPr>
                    <w:tc>
                      <w:tcPr>
                        <w:tcW w:w="407" w:type="dxa"/>
                        <w:vMerge/>
                        <w:tcBorders>
                          <w:left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12</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ind w:left="27"/>
                          <w:jc w:val="center"/>
                          <w:rPr>
                            <w:rFonts w:ascii="仿宋_GB2312" w:eastAsia="仿宋_GB2312" w:hAnsi="宋体"/>
                            <w:sz w:val="16"/>
                            <w:szCs w:val="16"/>
                          </w:rPr>
                        </w:pPr>
                        <w:r>
                          <w:rPr>
                            <w:rFonts w:ascii="仿宋_GB2312" w:eastAsia="仿宋_GB2312" w:hAnsi="宋体" w:hint="eastAsia"/>
                            <w:sz w:val="16"/>
                            <w:szCs w:val="16"/>
                          </w:rPr>
                          <w:t>建筑设备</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28"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240"/>
                      <w:jc w:val="center"/>
                    </w:trPr>
                    <w:tc>
                      <w:tcPr>
                        <w:tcW w:w="407" w:type="dxa"/>
                        <w:vMerge/>
                        <w:tcBorders>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13</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ind w:left="27"/>
                          <w:jc w:val="center"/>
                          <w:rPr>
                            <w:rFonts w:ascii="仿宋_GB2312" w:eastAsia="仿宋_GB2312" w:hAnsi="宋体"/>
                            <w:sz w:val="16"/>
                            <w:szCs w:val="16"/>
                          </w:rPr>
                        </w:pPr>
                        <w:r>
                          <w:rPr>
                            <w:rFonts w:ascii="仿宋_GB2312" w:eastAsia="仿宋_GB2312" w:hAnsi="宋体" w:hint="eastAsia"/>
                            <w:sz w:val="16"/>
                            <w:szCs w:val="16"/>
                          </w:rPr>
                          <w:t>建筑CAD</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28"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445"/>
                      <w:jc w:val="center"/>
                    </w:trPr>
                    <w:tc>
                      <w:tcPr>
                        <w:tcW w:w="407" w:type="dxa"/>
                        <w:vMerge w:val="restart"/>
                        <w:tcBorders>
                          <w:top w:val="nil"/>
                          <w:left w:val="single" w:sz="4" w:space="0" w:color="auto"/>
                          <w:bottom w:val="single" w:sz="4" w:space="0" w:color="auto"/>
                          <w:right w:val="single" w:sz="4" w:space="0" w:color="auto"/>
                        </w:tcBorders>
                        <w:vAlign w:val="center"/>
                      </w:tcPr>
                      <w:p w:rsidR="00C0520B" w:rsidRDefault="00414390">
                        <w:pPr>
                          <w:spacing w:line="240" w:lineRule="exact"/>
                          <w:jc w:val="center"/>
                          <w:rPr>
                            <w:rFonts w:ascii="黑体" w:eastAsia="黑体" w:hAnsi="黑体"/>
                            <w:sz w:val="11"/>
                            <w:szCs w:val="11"/>
                          </w:rPr>
                        </w:pPr>
                        <w:r>
                          <w:rPr>
                            <w:rFonts w:ascii="黑体" w:eastAsia="黑体" w:hAnsi="黑体" w:hint="eastAsia"/>
                            <w:sz w:val="11"/>
                            <w:szCs w:val="11"/>
                          </w:rPr>
                          <w:t>专业核心课程</w:t>
                        </w:r>
                      </w:p>
                    </w:tc>
                    <w:tc>
                      <w:tcPr>
                        <w:tcW w:w="463"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14</w:t>
                        </w:r>
                      </w:p>
                    </w:tc>
                    <w:tc>
                      <w:tcPr>
                        <w:tcW w:w="1719"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建筑工程施工</w:t>
                        </w: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宋体" w:hAnsi="宋体" w:hint="eastAsia"/>
                            <w:sz w:val="16"/>
                            <w:szCs w:val="16"/>
                          </w:rPr>
                          <w:t>16</w:t>
                        </w:r>
                      </w:p>
                    </w:tc>
                    <w:tc>
                      <w:tcPr>
                        <w:tcW w:w="521"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宋体" w:hAnsi="宋体" w:hint="eastAsia"/>
                            <w:sz w:val="16"/>
                            <w:szCs w:val="16"/>
                          </w:rPr>
                          <w:t>3</w:t>
                        </w:r>
                      </w:p>
                    </w:tc>
                    <w:tc>
                      <w:tcPr>
                        <w:tcW w:w="413"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r>
                  <w:tr w:rsidR="00C0520B">
                    <w:trPr>
                      <w:trHeight w:val="334"/>
                      <w:jc w:val="center"/>
                    </w:trPr>
                    <w:tc>
                      <w:tcPr>
                        <w:tcW w:w="407" w:type="dxa"/>
                        <w:vMerge/>
                        <w:tcBorders>
                          <w:top w:val="nil"/>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15</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建筑工程计量与计价</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28"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313"/>
                      <w:jc w:val="center"/>
                    </w:trPr>
                    <w:tc>
                      <w:tcPr>
                        <w:tcW w:w="407" w:type="dxa"/>
                        <w:vMerge/>
                        <w:tcBorders>
                          <w:top w:val="nil"/>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16</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Times New Roman"/>
                            <w:sz w:val="16"/>
                            <w:szCs w:val="16"/>
                          </w:rPr>
                        </w:pPr>
                        <w:r>
                          <w:rPr>
                            <w:rFonts w:ascii="仿宋_GB2312" w:eastAsia="仿宋_GB2312" w:hAnsi="宋体" w:hint="eastAsia"/>
                            <w:sz w:val="16"/>
                            <w:szCs w:val="16"/>
                          </w:rPr>
                          <w:t>建筑工程监理</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宋体" w:hAnsi="宋体" w:hint="eastAsia"/>
                            <w:sz w:val="16"/>
                            <w:szCs w:val="16"/>
                          </w:rPr>
                          <w:t>3</w:t>
                        </w:r>
                      </w:p>
                    </w:tc>
                    <w:tc>
                      <w:tcPr>
                        <w:tcW w:w="41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r>
                  <w:tr w:rsidR="00C0520B">
                    <w:trPr>
                      <w:trHeight w:val="469"/>
                      <w:jc w:val="center"/>
                    </w:trPr>
                    <w:tc>
                      <w:tcPr>
                        <w:tcW w:w="407" w:type="dxa"/>
                        <w:vMerge/>
                        <w:tcBorders>
                          <w:top w:val="nil"/>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17</w:t>
                        </w:r>
                      </w:p>
                    </w:tc>
                    <w:tc>
                      <w:tcPr>
                        <w:tcW w:w="1719"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工程招投标与合同管理</w:t>
                        </w: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330" w:type="dxa"/>
                        <w:tcBorders>
                          <w:top w:val="single" w:sz="4" w:space="0" w:color="auto"/>
                          <w:left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0</w:t>
                        </w:r>
                      </w:p>
                    </w:tc>
                    <w:tc>
                      <w:tcPr>
                        <w:tcW w:w="37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13"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r>
                  <w:tr w:rsidR="00C0520B">
                    <w:trPr>
                      <w:trHeight w:val="427"/>
                      <w:jc w:val="center"/>
                    </w:trPr>
                    <w:tc>
                      <w:tcPr>
                        <w:tcW w:w="407" w:type="dxa"/>
                        <w:vMerge/>
                        <w:tcBorders>
                          <w:top w:val="nil"/>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18</w:t>
                        </w:r>
                      </w:p>
                    </w:tc>
                    <w:tc>
                      <w:tcPr>
                        <w:tcW w:w="1719"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工程资料管理</w:t>
                        </w: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32</w:t>
                        </w:r>
                      </w:p>
                    </w:tc>
                    <w:tc>
                      <w:tcPr>
                        <w:tcW w:w="330" w:type="dxa"/>
                        <w:tcBorders>
                          <w:top w:val="single" w:sz="4" w:space="0" w:color="auto"/>
                          <w:left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7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13"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r>
                  <w:tr w:rsidR="00C0520B">
                    <w:trPr>
                      <w:trHeight w:val="427"/>
                      <w:jc w:val="center"/>
                    </w:trPr>
                    <w:tc>
                      <w:tcPr>
                        <w:tcW w:w="407" w:type="dxa"/>
                        <w:vMerge/>
                        <w:tcBorders>
                          <w:top w:val="nil"/>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19</w:t>
                        </w:r>
                      </w:p>
                    </w:tc>
                    <w:tc>
                      <w:tcPr>
                        <w:tcW w:w="1719"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宋体"/>
                            <w:sz w:val="16"/>
                            <w:szCs w:val="16"/>
                          </w:rPr>
                        </w:pPr>
                        <w:r>
                          <w:rPr>
                            <w:rFonts w:ascii="仿宋_GB2312" w:eastAsia="仿宋_GB2312" w:hAnsi="宋体" w:hint="eastAsia"/>
                            <w:sz w:val="16"/>
                            <w:szCs w:val="16"/>
                          </w:rPr>
                          <w:t>建筑法规</w:t>
                        </w: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20"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330" w:type="dxa"/>
                        <w:tcBorders>
                          <w:top w:val="single" w:sz="4" w:space="0" w:color="auto"/>
                          <w:left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0</w:t>
                        </w:r>
                      </w:p>
                    </w:tc>
                    <w:tc>
                      <w:tcPr>
                        <w:tcW w:w="37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w:t>
                        </w:r>
                      </w:p>
                    </w:tc>
                    <w:tc>
                      <w:tcPr>
                        <w:tcW w:w="428"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48</w:t>
                        </w:r>
                      </w:p>
                    </w:tc>
                    <w:tc>
                      <w:tcPr>
                        <w:tcW w:w="401" w:type="dxa"/>
                        <w:tcBorders>
                          <w:top w:val="single" w:sz="4" w:space="0" w:color="auto"/>
                          <w:left w:val="nil"/>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right w:val="single" w:sz="4" w:space="0" w:color="auto"/>
                        </w:tcBorders>
                      </w:tcPr>
                      <w:p w:rsidR="00C0520B" w:rsidRDefault="00C0520B">
                        <w:pPr>
                          <w:spacing w:line="240" w:lineRule="exact"/>
                          <w:jc w:val="center"/>
                          <w:rPr>
                            <w:rFonts w:ascii="宋体" w:hAnsi="宋体"/>
                            <w:sz w:val="16"/>
                            <w:szCs w:val="16"/>
                          </w:rPr>
                        </w:pPr>
                      </w:p>
                    </w:tc>
                  </w:tr>
                  <w:tr w:rsidR="00C0520B">
                    <w:trPr>
                      <w:trHeight w:val="271"/>
                      <w:jc w:val="center"/>
                    </w:trPr>
                    <w:tc>
                      <w:tcPr>
                        <w:tcW w:w="407" w:type="dxa"/>
                        <w:vMerge w:val="restart"/>
                        <w:tcBorders>
                          <w:top w:val="nil"/>
                          <w:left w:val="single" w:sz="4" w:space="0" w:color="auto"/>
                          <w:bottom w:val="single" w:sz="4" w:space="0" w:color="auto"/>
                          <w:right w:val="single" w:sz="4" w:space="0" w:color="auto"/>
                        </w:tcBorders>
                        <w:vAlign w:val="center"/>
                      </w:tcPr>
                      <w:p w:rsidR="00C0520B" w:rsidRDefault="00414390">
                        <w:pPr>
                          <w:spacing w:line="240" w:lineRule="exact"/>
                          <w:jc w:val="center"/>
                          <w:rPr>
                            <w:rFonts w:ascii="黑体" w:eastAsia="黑体" w:hAnsi="黑体"/>
                            <w:sz w:val="11"/>
                            <w:szCs w:val="11"/>
                          </w:rPr>
                        </w:pPr>
                        <w:r>
                          <w:rPr>
                            <w:rFonts w:ascii="黑体" w:eastAsia="黑体" w:hAnsi="黑体" w:hint="eastAsia"/>
                            <w:sz w:val="11"/>
                            <w:szCs w:val="11"/>
                          </w:rPr>
                          <w:t>专业拓展学习课</w:t>
                        </w:r>
                      </w:p>
                      <w:p w:rsidR="00C0520B" w:rsidRDefault="00414390">
                        <w:pPr>
                          <w:spacing w:line="240" w:lineRule="exact"/>
                          <w:jc w:val="center"/>
                          <w:rPr>
                            <w:rFonts w:ascii="黑体" w:eastAsia="黑体" w:hAnsi="黑体"/>
                            <w:sz w:val="11"/>
                            <w:szCs w:val="11"/>
                          </w:rPr>
                        </w:pPr>
                        <w:r>
                          <w:rPr>
                            <w:rFonts w:ascii="黑体" w:eastAsia="黑体" w:hAnsi="黑体" w:hint="eastAsia"/>
                            <w:sz w:val="11"/>
                            <w:szCs w:val="11"/>
                          </w:rPr>
                          <w:t>程</w:t>
                        </w:r>
                      </w:p>
                    </w:tc>
                    <w:tc>
                      <w:tcPr>
                        <w:tcW w:w="463"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20</w:t>
                        </w:r>
                      </w:p>
                    </w:tc>
                    <w:tc>
                      <w:tcPr>
                        <w:tcW w:w="1719" w:type="dxa"/>
                        <w:tcBorders>
                          <w:top w:val="single" w:sz="4" w:space="0" w:color="auto"/>
                          <w:left w:val="nil"/>
                          <w:right w:val="single" w:sz="4" w:space="0" w:color="auto"/>
                        </w:tcBorders>
                        <w:vAlign w:val="center"/>
                      </w:tcPr>
                      <w:p w:rsidR="00C0520B" w:rsidRDefault="00414390">
                        <w:pPr>
                          <w:spacing w:line="240" w:lineRule="exact"/>
                          <w:jc w:val="center"/>
                          <w:rPr>
                            <w:rFonts w:ascii="仿宋_GB2312" w:eastAsia="仿宋_GB2312" w:hAnsi="Times New Roman"/>
                            <w:sz w:val="16"/>
                            <w:szCs w:val="16"/>
                          </w:rPr>
                        </w:pPr>
                        <w:r>
                          <w:rPr>
                            <w:rFonts w:ascii="仿宋_GB2312" w:eastAsia="仿宋_GB2312" w:hAnsi="宋体" w:hint="eastAsia"/>
                            <w:sz w:val="16"/>
                            <w:szCs w:val="16"/>
                          </w:rPr>
                          <w:t>毕 业 实 习</w:t>
                        </w: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28</w:t>
                        </w:r>
                      </w:p>
                    </w:tc>
                    <w:tc>
                      <w:tcPr>
                        <w:tcW w:w="521"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56</w:t>
                        </w:r>
                      </w:p>
                    </w:tc>
                    <w:tc>
                      <w:tcPr>
                        <w:tcW w:w="420" w:type="dxa"/>
                        <w:tcBorders>
                          <w:top w:val="single" w:sz="4" w:space="0" w:color="auto"/>
                          <w:left w:val="nil"/>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18</w:t>
                        </w:r>
                      </w:p>
                    </w:tc>
                    <w:tc>
                      <w:tcPr>
                        <w:tcW w:w="330" w:type="dxa"/>
                        <w:tcBorders>
                          <w:top w:val="single" w:sz="4" w:space="0" w:color="auto"/>
                          <w:left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38</w:t>
                        </w:r>
                      </w:p>
                    </w:tc>
                    <w:tc>
                      <w:tcPr>
                        <w:tcW w:w="374"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2</w:t>
                        </w:r>
                      </w:p>
                    </w:tc>
                    <w:tc>
                      <w:tcPr>
                        <w:tcW w:w="413" w:type="dxa"/>
                        <w:tcBorders>
                          <w:top w:val="single" w:sz="4" w:space="0" w:color="auto"/>
                          <w:left w:val="nil"/>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56</w:t>
                        </w:r>
                      </w:p>
                    </w:tc>
                  </w:tr>
                  <w:tr w:rsidR="00C0520B">
                    <w:trPr>
                      <w:trHeight w:val="263"/>
                      <w:jc w:val="center"/>
                    </w:trPr>
                    <w:tc>
                      <w:tcPr>
                        <w:tcW w:w="407" w:type="dxa"/>
                        <w:vMerge/>
                        <w:tcBorders>
                          <w:top w:val="nil"/>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21</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Times New Roman"/>
                            <w:sz w:val="16"/>
                            <w:szCs w:val="16"/>
                          </w:rPr>
                        </w:pPr>
                        <w:r>
                          <w:rPr>
                            <w:rFonts w:ascii="仿宋_GB2312" w:eastAsia="仿宋_GB2312" w:hAnsi="宋体" w:hint="eastAsia"/>
                            <w:sz w:val="16"/>
                            <w:szCs w:val="16"/>
                          </w:rPr>
                          <w:t>毕 业 论 文</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28</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28</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28</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0</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ind w:firstLineChars="49" w:firstLine="78"/>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w:t>
                        </w:r>
                      </w:p>
                    </w:tc>
                    <w:tc>
                      <w:tcPr>
                        <w:tcW w:w="41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28</w:t>
                        </w:r>
                      </w:p>
                    </w:tc>
                  </w:tr>
                  <w:tr w:rsidR="00C0520B">
                    <w:trPr>
                      <w:trHeight w:val="294"/>
                      <w:jc w:val="center"/>
                    </w:trPr>
                    <w:tc>
                      <w:tcPr>
                        <w:tcW w:w="407" w:type="dxa"/>
                        <w:vMerge/>
                        <w:tcBorders>
                          <w:top w:val="nil"/>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22</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毕 业 答 辩</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52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420"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6"/>
                            <w:szCs w:val="16"/>
                          </w:rPr>
                        </w:pPr>
                        <w:r>
                          <w:rPr>
                            <w:rFonts w:ascii="宋体" w:hAnsi="宋体" w:hint="eastAsia"/>
                            <w:sz w:val="16"/>
                            <w:szCs w:val="16"/>
                          </w:rPr>
                          <w:t>16</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0</w:t>
                        </w:r>
                      </w:p>
                    </w:tc>
                    <w:tc>
                      <w:tcPr>
                        <w:tcW w:w="37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w:t>
                        </w: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w:t>
                        </w:r>
                      </w:p>
                    </w:tc>
                    <w:tc>
                      <w:tcPr>
                        <w:tcW w:w="41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6"/>
                            <w:szCs w:val="16"/>
                          </w:rPr>
                        </w:pPr>
                        <w:r>
                          <w:rPr>
                            <w:rFonts w:ascii="宋体" w:hAnsi="宋体" w:hint="eastAsia"/>
                            <w:sz w:val="16"/>
                            <w:szCs w:val="16"/>
                          </w:rPr>
                          <w:t>16</w:t>
                        </w:r>
                      </w:p>
                    </w:tc>
                  </w:tr>
                  <w:tr w:rsidR="00C0520B">
                    <w:trPr>
                      <w:trHeight w:val="1020"/>
                      <w:jc w:val="center"/>
                    </w:trPr>
                    <w:tc>
                      <w:tcPr>
                        <w:tcW w:w="407" w:type="dxa"/>
                        <w:vMerge/>
                        <w:tcBorders>
                          <w:top w:val="nil"/>
                          <w:left w:val="single" w:sz="4" w:space="0" w:color="auto"/>
                          <w:bottom w:val="single" w:sz="4" w:space="0" w:color="auto"/>
                          <w:right w:val="single" w:sz="4" w:space="0" w:color="auto"/>
                        </w:tcBorders>
                        <w:vAlign w:val="center"/>
                      </w:tcPr>
                      <w:p w:rsidR="00C0520B" w:rsidRDefault="00C0520B">
                        <w:pPr>
                          <w:widowControl/>
                          <w:jc w:val="center"/>
                          <w:rPr>
                            <w:rFonts w:ascii="黑体" w:eastAsia="黑体" w:hAnsi="黑体"/>
                            <w:sz w:val="11"/>
                            <w:szCs w:val="11"/>
                          </w:rPr>
                        </w:pPr>
                      </w:p>
                    </w:tc>
                    <w:tc>
                      <w:tcPr>
                        <w:tcW w:w="46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仿宋_GB2312" w:eastAsia="仿宋_GB2312" w:hAnsi="Times New Roman"/>
                            <w:sz w:val="16"/>
                            <w:szCs w:val="16"/>
                          </w:rPr>
                        </w:pPr>
                      </w:p>
                    </w:tc>
                    <w:tc>
                      <w:tcPr>
                        <w:tcW w:w="1719" w:type="dxa"/>
                        <w:tcBorders>
                          <w:top w:val="single" w:sz="4" w:space="0" w:color="auto"/>
                          <w:left w:val="nil"/>
                          <w:bottom w:val="single" w:sz="4" w:space="0" w:color="auto"/>
                          <w:right w:val="single" w:sz="4" w:space="0" w:color="auto"/>
                        </w:tcBorders>
                        <w:vAlign w:val="center"/>
                      </w:tcPr>
                      <w:p w:rsidR="00C0520B" w:rsidRDefault="00C0520B">
                        <w:pPr>
                          <w:spacing w:line="240" w:lineRule="exact"/>
                          <w:ind w:firstLineChars="300" w:firstLine="480"/>
                          <w:jc w:val="center"/>
                          <w:rPr>
                            <w:rFonts w:ascii="仿宋_GB2312" w:eastAsia="仿宋_GB2312" w:hAnsi="Times New Roman"/>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521"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0"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4"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r>
                  <w:tr w:rsidR="00C0520B">
                    <w:trPr>
                      <w:trHeight w:val="240"/>
                      <w:jc w:val="center"/>
                    </w:trPr>
                    <w:tc>
                      <w:tcPr>
                        <w:tcW w:w="407"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仿宋_GB2312" w:eastAsia="仿宋_GB2312" w:hAnsi="Times New Roman"/>
                            <w:sz w:val="16"/>
                            <w:szCs w:val="16"/>
                          </w:rPr>
                        </w:pPr>
                      </w:p>
                    </w:tc>
                    <w:tc>
                      <w:tcPr>
                        <w:tcW w:w="46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仿宋_GB2312" w:eastAsia="仿宋_GB2312" w:hAnsi="Times New Roman"/>
                            <w:sz w:val="16"/>
                            <w:szCs w:val="16"/>
                          </w:rPr>
                        </w:pPr>
                      </w:p>
                    </w:tc>
                    <w:tc>
                      <w:tcPr>
                        <w:tcW w:w="1719" w:type="dxa"/>
                        <w:tcBorders>
                          <w:top w:val="single" w:sz="4" w:space="0" w:color="auto"/>
                          <w:left w:val="nil"/>
                          <w:bottom w:val="single" w:sz="4" w:space="0" w:color="auto"/>
                          <w:right w:val="single" w:sz="4" w:space="0" w:color="auto"/>
                        </w:tcBorders>
                        <w:vAlign w:val="center"/>
                      </w:tcPr>
                      <w:p w:rsidR="00C0520B" w:rsidRDefault="00C0520B">
                        <w:pPr>
                          <w:spacing w:line="240" w:lineRule="exact"/>
                          <w:ind w:firstLineChars="400" w:firstLine="640"/>
                          <w:jc w:val="center"/>
                          <w:rPr>
                            <w:rFonts w:ascii="仿宋_GB2312" w:eastAsia="仿宋_GB2312" w:hAnsi="Times New Roman"/>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521"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0"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4"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4"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7"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379"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4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5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28"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6"/>
                            <w:szCs w:val="16"/>
                          </w:rPr>
                        </w:pPr>
                      </w:p>
                    </w:tc>
                    <w:tc>
                      <w:tcPr>
                        <w:tcW w:w="401"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c>
                      <w:tcPr>
                        <w:tcW w:w="413" w:type="dxa"/>
                        <w:tcBorders>
                          <w:top w:val="single" w:sz="4" w:space="0" w:color="auto"/>
                          <w:left w:val="nil"/>
                          <w:bottom w:val="single" w:sz="4" w:space="0" w:color="auto"/>
                          <w:right w:val="single" w:sz="4" w:space="0" w:color="auto"/>
                        </w:tcBorders>
                      </w:tcPr>
                      <w:p w:rsidR="00C0520B" w:rsidRDefault="00C0520B">
                        <w:pPr>
                          <w:spacing w:line="240" w:lineRule="exact"/>
                          <w:jc w:val="center"/>
                          <w:rPr>
                            <w:rFonts w:ascii="宋体" w:hAnsi="宋体"/>
                            <w:sz w:val="16"/>
                            <w:szCs w:val="16"/>
                          </w:rPr>
                        </w:pPr>
                      </w:p>
                    </w:tc>
                  </w:tr>
                  <w:tr w:rsidR="00C0520B">
                    <w:trPr>
                      <w:trHeight w:val="258"/>
                      <w:jc w:val="center"/>
                    </w:trPr>
                    <w:tc>
                      <w:tcPr>
                        <w:tcW w:w="870" w:type="dxa"/>
                        <w:gridSpan w:val="2"/>
                        <w:tcBorders>
                          <w:top w:val="single" w:sz="4" w:space="0" w:color="auto"/>
                          <w:left w:val="single" w:sz="4" w:space="0" w:color="auto"/>
                          <w:bottom w:val="single" w:sz="4" w:space="0" w:color="auto"/>
                          <w:right w:val="single" w:sz="4" w:space="0" w:color="auto"/>
                        </w:tcBorders>
                        <w:vAlign w:val="center"/>
                      </w:tcPr>
                      <w:p w:rsidR="00C0520B" w:rsidRDefault="00414390">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合  计</w:t>
                        </w:r>
                      </w:p>
                    </w:tc>
                    <w:tc>
                      <w:tcPr>
                        <w:tcW w:w="1719" w:type="dxa"/>
                        <w:tcBorders>
                          <w:top w:val="single" w:sz="4" w:space="0" w:color="auto"/>
                          <w:left w:val="nil"/>
                          <w:bottom w:val="single" w:sz="4" w:space="0" w:color="auto"/>
                          <w:right w:val="single" w:sz="4" w:space="0" w:color="auto"/>
                        </w:tcBorders>
                        <w:vAlign w:val="center"/>
                      </w:tcPr>
                      <w:p w:rsidR="00C0520B" w:rsidRDefault="00414390">
                        <w:pPr>
                          <w:spacing w:line="240" w:lineRule="exact"/>
                          <w:ind w:firstLineChars="200" w:firstLine="320"/>
                          <w:jc w:val="center"/>
                          <w:rPr>
                            <w:rFonts w:ascii="仿宋_GB2312" w:eastAsia="仿宋_GB2312" w:hAnsi="Times New Roman"/>
                            <w:sz w:val="16"/>
                            <w:szCs w:val="16"/>
                          </w:rPr>
                        </w:pPr>
                        <w:r>
                          <w:rPr>
                            <w:rFonts w:ascii="仿宋_GB2312" w:eastAsia="仿宋_GB2312" w:hAnsi="Times New Roman" w:hint="eastAsia"/>
                            <w:sz w:val="16"/>
                            <w:szCs w:val="16"/>
                          </w:rPr>
                          <w:t>总   学   时</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3"/>
                            <w:szCs w:val="13"/>
                          </w:rPr>
                        </w:pPr>
                        <w:r>
                          <w:rPr>
                            <w:rFonts w:ascii="宋体" w:hAnsi="宋体" w:hint="eastAsia"/>
                            <w:sz w:val="13"/>
                            <w:szCs w:val="13"/>
                          </w:rPr>
                          <w:t>380</w:t>
                        </w:r>
                      </w:p>
                    </w:tc>
                    <w:tc>
                      <w:tcPr>
                        <w:tcW w:w="521" w:type="dxa"/>
                        <w:tcBorders>
                          <w:top w:val="single" w:sz="4" w:space="0" w:color="auto"/>
                          <w:left w:val="nil"/>
                          <w:bottom w:val="single" w:sz="4" w:space="0" w:color="auto"/>
                          <w:right w:val="single" w:sz="4" w:space="0" w:color="auto"/>
                        </w:tcBorders>
                        <w:vAlign w:val="center"/>
                      </w:tcPr>
                      <w:p w:rsidR="00C0520B" w:rsidRDefault="00414390" w:rsidP="00614C06">
                        <w:pPr>
                          <w:spacing w:line="240" w:lineRule="exact"/>
                          <w:jc w:val="center"/>
                          <w:rPr>
                            <w:rFonts w:ascii="宋体" w:hAnsi="宋体"/>
                            <w:sz w:val="13"/>
                            <w:szCs w:val="13"/>
                          </w:rPr>
                        </w:pPr>
                        <w:r>
                          <w:rPr>
                            <w:rFonts w:ascii="宋体" w:hAnsi="宋体" w:hint="eastAsia"/>
                            <w:sz w:val="13"/>
                            <w:szCs w:val="13"/>
                          </w:rPr>
                          <w:t>11</w:t>
                        </w:r>
                        <w:r w:rsidR="00614C06">
                          <w:rPr>
                            <w:rFonts w:ascii="宋体" w:hAnsi="宋体" w:hint="eastAsia"/>
                            <w:sz w:val="13"/>
                            <w:szCs w:val="13"/>
                          </w:rPr>
                          <w:t>32</w:t>
                        </w:r>
                      </w:p>
                    </w:tc>
                    <w:tc>
                      <w:tcPr>
                        <w:tcW w:w="420" w:type="dxa"/>
                        <w:tcBorders>
                          <w:top w:val="single" w:sz="4" w:space="0" w:color="auto"/>
                          <w:left w:val="nil"/>
                          <w:bottom w:val="single" w:sz="4" w:space="0" w:color="auto"/>
                          <w:right w:val="single" w:sz="4" w:space="0" w:color="auto"/>
                        </w:tcBorders>
                        <w:vAlign w:val="center"/>
                      </w:tcPr>
                      <w:p w:rsidR="00C0520B" w:rsidRDefault="00614C06">
                        <w:pPr>
                          <w:spacing w:line="240" w:lineRule="exact"/>
                          <w:jc w:val="center"/>
                          <w:rPr>
                            <w:rFonts w:ascii="宋体" w:hAnsi="宋体"/>
                            <w:sz w:val="13"/>
                            <w:szCs w:val="13"/>
                          </w:rPr>
                        </w:pPr>
                        <w:r>
                          <w:rPr>
                            <w:rFonts w:ascii="宋体" w:hAnsi="宋体" w:hint="eastAsia"/>
                            <w:sz w:val="13"/>
                            <w:szCs w:val="13"/>
                          </w:rPr>
                          <w:t>790</w:t>
                        </w:r>
                      </w:p>
                    </w:tc>
                    <w:tc>
                      <w:tcPr>
                        <w:tcW w:w="330"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240" w:lineRule="exact"/>
                          <w:jc w:val="center"/>
                          <w:rPr>
                            <w:rFonts w:ascii="宋体" w:hAnsi="宋体"/>
                            <w:sz w:val="13"/>
                            <w:szCs w:val="13"/>
                          </w:rPr>
                        </w:pPr>
                        <w:r>
                          <w:rPr>
                            <w:rFonts w:ascii="宋体" w:hAnsi="宋体" w:hint="eastAsia"/>
                            <w:sz w:val="13"/>
                            <w:szCs w:val="13"/>
                          </w:rPr>
                          <w:t>0</w:t>
                        </w:r>
                      </w:p>
                    </w:tc>
                    <w:tc>
                      <w:tcPr>
                        <w:tcW w:w="444"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3"/>
                            <w:szCs w:val="13"/>
                          </w:rPr>
                        </w:pPr>
                        <w:r>
                          <w:rPr>
                            <w:rFonts w:ascii="宋体" w:hAnsi="宋体" w:hint="eastAsia"/>
                            <w:sz w:val="13"/>
                            <w:szCs w:val="13"/>
                          </w:rPr>
                          <w:t>342</w:t>
                        </w:r>
                      </w:p>
                    </w:tc>
                    <w:tc>
                      <w:tcPr>
                        <w:tcW w:w="374"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3"/>
                            <w:szCs w:val="13"/>
                          </w:rPr>
                        </w:pPr>
                      </w:p>
                    </w:tc>
                    <w:tc>
                      <w:tcPr>
                        <w:tcW w:w="392" w:type="dxa"/>
                        <w:tcBorders>
                          <w:top w:val="single" w:sz="4" w:space="0" w:color="auto"/>
                          <w:left w:val="nil"/>
                          <w:bottom w:val="single" w:sz="4" w:space="0" w:color="auto"/>
                          <w:right w:val="single" w:sz="4" w:space="0" w:color="auto"/>
                        </w:tcBorders>
                        <w:vAlign w:val="center"/>
                      </w:tcPr>
                      <w:p w:rsidR="00C0520B" w:rsidRDefault="00C0520B">
                        <w:pPr>
                          <w:spacing w:line="240" w:lineRule="exact"/>
                          <w:jc w:val="center"/>
                          <w:rPr>
                            <w:rFonts w:ascii="宋体" w:hAnsi="宋体"/>
                            <w:sz w:val="13"/>
                            <w:szCs w:val="13"/>
                          </w:rPr>
                        </w:pPr>
                      </w:p>
                    </w:tc>
                    <w:tc>
                      <w:tcPr>
                        <w:tcW w:w="427" w:type="dxa"/>
                        <w:tcBorders>
                          <w:top w:val="single" w:sz="4" w:space="0" w:color="auto"/>
                          <w:left w:val="nil"/>
                          <w:bottom w:val="single" w:sz="4" w:space="0" w:color="auto"/>
                          <w:right w:val="single" w:sz="4" w:space="0" w:color="auto"/>
                        </w:tcBorders>
                        <w:vAlign w:val="center"/>
                      </w:tcPr>
                      <w:p w:rsidR="00C0520B" w:rsidRDefault="00414390" w:rsidP="00614C06">
                        <w:pPr>
                          <w:spacing w:line="240" w:lineRule="exact"/>
                          <w:jc w:val="center"/>
                          <w:rPr>
                            <w:rFonts w:ascii="宋体" w:hAnsi="宋体"/>
                            <w:sz w:val="13"/>
                            <w:szCs w:val="13"/>
                          </w:rPr>
                        </w:pPr>
                        <w:r>
                          <w:rPr>
                            <w:rFonts w:ascii="宋体" w:hAnsi="宋体" w:hint="eastAsia"/>
                            <w:sz w:val="13"/>
                            <w:szCs w:val="13"/>
                          </w:rPr>
                          <w:t>1</w:t>
                        </w:r>
                        <w:r w:rsidR="00614C06">
                          <w:rPr>
                            <w:rFonts w:ascii="宋体" w:hAnsi="宋体" w:hint="eastAsia"/>
                            <w:sz w:val="13"/>
                            <w:szCs w:val="13"/>
                          </w:rPr>
                          <w:t>6</w:t>
                        </w:r>
                      </w:p>
                    </w:tc>
                    <w:tc>
                      <w:tcPr>
                        <w:tcW w:w="443" w:type="dxa"/>
                        <w:tcBorders>
                          <w:top w:val="single" w:sz="4" w:space="0" w:color="auto"/>
                          <w:left w:val="nil"/>
                          <w:bottom w:val="single" w:sz="4" w:space="0" w:color="auto"/>
                          <w:right w:val="single" w:sz="4" w:space="0" w:color="auto"/>
                        </w:tcBorders>
                        <w:vAlign w:val="center"/>
                      </w:tcPr>
                      <w:p w:rsidR="00C0520B" w:rsidRDefault="00414390" w:rsidP="00614C06">
                        <w:pPr>
                          <w:spacing w:line="240" w:lineRule="exact"/>
                          <w:jc w:val="center"/>
                          <w:rPr>
                            <w:rFonts w:ascii="宋体" w:hAnsi="宋体"/>
                            <w:sz w:val="13"/>
                            <w:szCs w:val="13"/>
                          </w:rPr>
                        </w:pPr>
                        <w:r>
                          <w:rPr>
                            <w:rFonts w:ascii="宋体" w:hAnsi="宋体" w:hint="eastAsia"/>
                            <w:sz w:val="13"/>
                            <w:szCs w:val="13"/>
                          </w:rPr>
                          <w:t>2</w:t>
                        </w:r>
                        <w:r w:rsidR="00614C06">
                          <w:rPr>
                            <w:rFonts w:ascii="宋体" w:hAnsi="宋体" w:hint="eastAsia"/>
                            <w:sz w:val="13"/>
                            <w:szCs w:val="13"/>
                          </w:rPr>
                          <w:t>64</w:t>
                        </w:r>
                      </w:p>
                    </w:tc>
                    <w:tc>
                      <w:tcPr>
                        <w:tcW w:w="379"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3"/>
                            <w:szCs w:val="13"/>
                          </w:rPr>
                        </w:pPr>
                        <w:r>
                          <w:rPr>
                            <w:rFonts w:ascii="宋体" w:hAnsi="宋体" w:hint="eastAsia"/>
                            <w:sz w:val="13"/>
                            <w:szCs w:val="13"/>
                          </w:rPr>
                          <w:t>18</w:t>
                        </w:r>
                      </w:p>
                    </w:tc>
                    <w:tc>
                      <w:tcPr>
                        <w:tcW w:w="443"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3"/>
                            <w:szCs w:val="13"/>
                          </w:rPr>
                        </w:pPr>
                        <w:r>
                          <w:rPr>
                            <w:rFonts w:ascii="宋体" w:hAnsi="宋体" w:hint="eastAsia"/>
                            <w:sz w:val="13"/>
                            <w:szCs w:val="13"/>
                          </w:rPr>
                          <w:t>288</w:t>
                        </w:r>
                      </w:p>
                    </w:tc>
                    <w:tc>
                      <w:tcPr>
                        <w:tcW w:w="452"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3"/>
                            <w:szCs w:val="13"/>
                          </w:rPr>
                        </w:pPr>
                        <w:r>
                          <w:rPr>
                            <w:rFonts w:ascii="宋体" w:hAnsi="宋体" w:hint="eastAsia"/>
                            <w:sz w:val="13"/>
                            <w:szCs w:val="13"/>
                          </w:rPr>
                          <w:t>18</w:t>
                        </w:r>
                      </w:p>
                    </w:tc>
                    <w:tc>
                      <w:tcPr>
                        <w:tcW w:w="428" w:type="dxa"/>
                        <w:tcBorders>
                          <w:top w:val="single" w:sz="4" w:space="0" w:color="auto"/>
                          <w:left w:val="nil"/>
                          <w:bottom w:val="single" w:sz="4" w:space="0" w:color="auto"/>
                          <w:right w:val="single" w:sz="4" w:space="0" w:color="auto"/>
                        </w:tcBorders>
                        <w:vAlign w:val="center"/>
                      </w:tcPr>
                      <w:p w:rsidR="00C0520B" w:rsidRDefault="00414390">
                        <w:pPr>
                          <w:spacing w:line="240" w:lineRule="exact"/>
                          <w:jc w:val="center"/>
                          <w:rPr>
                            <w:rFonts w:ascii="宋体" w:hAnsi="宋体"/>
                            <w:sz w:val="13"/>
                            <w:szCs w:val="13"/>
                          </w:rPr>
                        </w:pPr>
                        <w:r>
                          <w:rPr>
                            <w:rFonts w:ascii="宋体" w:hAnsi="宋体" w:hint="eastAsia"/>
                            <w:sz w:val="13"/>
                            <w:szCs w:val="13"/>
                          </w:rPr>
                          <w:t>288</w:t>
                        </w:r>
                      </w:p>
                    </w:tc>
                    <w:tc>
                      <w:tcPr>
                        <w:tcW w:w="401" w:type="dxa"/>
                        <w:tcBorders>
                          <w:top w:val="single" w:sz="4" w:space="0" w:color="auto"/>
                          <w:left w:val="nil"/>
                          <w:bottom w:val="single" w:sz="4" w:space="0" w:color="auto"/>
                          <w:right w:val="single" w:sz="4" w:space="0" w:color="auto"/>
                        </w:tcBorders>
                      </w:tcPr>
                      <w:p w:rsidR="00C0520B" w:rsidRDefault="00414390" w:rsidP="00614C06">
                        <w:pPr>
                          <w:spacing w:line="240" w:lineRule="exact"/>
                          <w:jc w:val="center"/>
                          <w:rPr>
                            <w:rFonts w:ascii="宋体" w:hAnsi="宋体"/>
                            <w:sz w:val="15"/>
                            <w:szCs w:val="15"/>
                          </w:rPr>
                        </w:pPr>
                        <w:r>
                          <w:rPr>
                            <w:rFonts w:ascii="宋体" w:hAnsi="宋体" w:hint="eastAsia"/>
                            <w:sz w:val="15"/>
                            <w:szCs w:val="15"/>
                          </w:rPr>
                          <w:t>1</w:t>
                        </w:r>
                        <w:r w:rsidR="00614C06">
                          <w:rPr>
                            <w:rFonts w:ascii="宋体" w:hAnsi="宋体" w:hint="eastAsia"/>
                            <w:sz w:val="15"/>
                            <w:szCs w:val="15"/>
                          </w:rPr>
                          <w:t>6</w:t>
                        </w:r>
                      </w:p>
                    </w:tc>
                    <w:tc>
                      <w:tcPr>
                        <w:tcW w:w="413" w:type="dxa"/>
                        <w:tcBorders>
                          <w:top w:val="single" w:sz="4" w:space="0" w:color="auto"/>
                          <w:left w:val="nil"/>
                          <w:bottom w:val="single" w:sz="4" w:space="0" w:color="auto"/>
                          <w:right w:val="single" w:sz="4" w:space="0" w:color="auto"/>
                        </w:tcBorders>
                      </w:tcPr>
                      <w:p w:rsidR="00C0520B" w:rsidRDefault="00414390">
                        <w:pPr>
                          <w:spacing w:line="240" w:lineRule="exact"/>
                          <w:jc w:val="center"/>
                          <w:rPr>
                            <w:rFonts w:ascii="宋体" w:hAnsi="宋体"/>
                            <w:sz w:val="13"/>
                            <w:szCs w:val="13"/>
                          </w:rPr>
                        </w:pPr>
                        <w:r>
                          <w:rPr>
                            <w:rFonts w:ascii="宋体" w:hAnsi="宋体" w:hint="eastAsia"/>
                            <w:sz w:val="13"/>
                            <w:szCs w:val="13"/>
                          </w:rPr>
                          <w:t>292</w:t>
                        </w:r>
                      </w:p>
                    </w:tc>
                  </w:tr>
                </w:tbl>
                <w:p w:rsidR="00C0520B" w:rsidRDefault="00C0520B"/>
              </w:txbxContent>
            </v:textbox>
            <w10:wrap type="through"/>
          </v:shape>
        </w:pict>
      </w:r>
      <w:r w:rsidR="00414390">
        <w:rPr>
          <w:rFonts w:ascii="Times New Roman" w:eastAsia="黑体" w:hAnsi="Times New Roman"/>
          <w:bCs/>
          <w:sz w:val="32"/>
          <w:szCs w:val="24"/>
        </w:rPr>
        <w:t>4.</w:t>
      </w:r>
      <w:r w:rsidR="00414390">
        <w:rPr>
          <w:rFonts w:ascii="Times New Roman" w:eastAsia="黑体" w:hAnsi="Times New Roman"/>
          <w:bCs/>
          <w:sz w:val="32"/>
          <w:szCs w:val="24"/>
        </w:rPr>
        <w:t>增设专业人才培养方案</w:t>
      </w:r>
    </w:p>
    <w:p w:rsidR="00C0520B" w:rsidRDefault="00AF5A43" w:rsidP="00DE1EA7">
      <w:pPr>
        <w:spacing w:afterLines="50" w:line="580" w:lineRule="exact"/>
        <w:jc w:val="center"/>
        <w:rPr>
          <w:rFonts w:ascii="方正小标宋简体" w:eastAsia="方正小标宋简体"/>
          <w:sz w:val="32"/>
          <w:szCs w:val="32"/>
        </w:rPr>
        <w:sectPr w:rsidR="00C0520B">
          <w:pgSz w:w="11906" w:h="16838"/>
          <w:pgMar w:top="1440" w:right="1800" w:bottom="1440" w:left="1800" w:header="851" w:footer="992" w:gutter="0"/>
          <w:cols w:space="425"/>
          <w:titlePg/>
          <w:docGrid w:type="lines" w:linePitch="312"/>
        </w:sectPr>
      </w:pPr>
      <w:r w:rsidRPr="00AF5A43">
        <w:rPr>
          <w:sz w:val="32"/>
        </w:rPr>
        <w:lastRenderedPageBreak/>
        <w:pict>
          <v:shape id="_x0000_s1031" type="#_x0000_t202" style="position:absolute;left:0;text-align:left;margin-left:-27.05pt;margin-top:32.65pt;width:454.95pt;height:651.5pt;z-index:-251649024" wrapcoords="21592 -2 0 0 0 21600 21592 21602 8 21602 21600 21600 21600 0 8 -2 21592 -2">
            <v:textbox>
              <w:txbxContent>
                <w:p w:rsidR="00C0520B" w:rsidRDefault="00414390">
                  <w:pPr>
                    <w:spacing w:line="480" w:lineRule="atLeast"/>
                    <w:rPr>
                      <w:rFonts w:ascii="宋体" w:hAnsi="宋体"/>
                      <w:b/>
                      <w:bCs/>
                      <w:sz w:val="24"/>
                    </w:rPr>
                  </w:pPr>
                  <w:r>
                    <w:rPr>
                      <w:rFonts w:ascii="宋体" w:hAnsi="宋体" w:hint="eastAsia"/>
                      <w:b/>
                      <w:bCs/>
                      <w:sz w:val="24"/>
                    </w:rPr>
                    <w:t>五、毕业合格标准</w:t>
                  </w:r>
                </w:p>
                <w:p w:rsidR="00C0520B" w:rsidRDefault="00414390">
                  <w:pPr>
                    <w:spacing w:line="480" w:lineRule="atLeast"/>
                    <w:ind w:firstLineChars="200" w:firstLine="480"/>
                    <w:rPr>
                      <w:rFonts w:ascii="宋体" w:hAnsi="宋体"/>
                      <w:sz w:val="24"/>
                    </w:rPr>
                  </w:pPr>
                  <w:r>
                    <w:rPr>
                      <w:rFonts w:ascii="宋体" w:hAnsi="宋体" w:hint="eastAsia"/>
                      <w:sz w:val="24"/>
                    </w:rPr>
                    <w:t xml:space="preserve"> 1、符合本专业规定的培养规格和应获得的知识、能力、素质。</w:t>
                  </w:r>
                </w:p>
                <w:p w:rsidR="00C0520B" w:rsidRDefault="00414390">
                  <w:pPr>
                    <w:spacing w:line="480" w:lineRule="atLeast"/>
                    <w:ind w:firstLineChars="200" w:firstLine="480"/>
                    <w:rPr>
                      <w:rFonts w:ascii="宋体" w:hAnsi="宋体"/>
                      <w:sz w:val="24"/>
                    </w:rPr>
                  </w:pPr>
                  <w:r>
                    <w:rPr>
                      <w:rFonts w:ascii="宋体" w:hAnsi="宋体" w:hint="eastAsia"/>
                      <w:sz w:val="24"/>
                    </w:rPr>
                    <w:t xml:space="preserve"> 2、学完教学计划规定的全部课程（包括集中实践教学环节），经过考核，并成绩合格。</w:t>
                  </w:r>
                </w:p>
                <w:p w:rsidR="00C0520B" w:rsidRDefault="00C0520B"/>
              </w:txbxContent>
            </v:textbox>
            <w10:wrap type="through"/>
          </v:shape>
        </w:pict>
      </w:r>
      <w:r w:rsidR="00414390">
        <w:rPr>
          <w:rFonts w:ascii="Times New Roman" w:eastAsia="黑体" w:hAnsi="Times New Roman"/>
          <w:bCs/>
          <w:sz w:val="32"/>
          <w:szCs w:val="24"/>
        </w:rPr>
        <w:t>4.</w:t>
      </w:r>
      <w:r w:rsidR="00414390">
        <w:rPr>
          <w:rFonts w:ascii="Times New Roman" w:eastAsia="黑体" w:hAnsi="Times New Roman"/>
          <w:bCs/>
          <w:sz w:val="32"/>
          <w:szCs w:val="24"/>
        </w:rPr>
        <w:t>增设专业人才培养方案</w:t>
      </w:r>
    </w:p>
    <w:p w:rsidR="00C0520B" w:rsidRDefault="00414390" w:rsidP="00DE1EA7">
      <w:pPr>
        <w:spacing w:afterLines="50" w:line="580" w:lineRule="exact"/>
        <w:jc w:val="center"/>
        <w:rPr>
          <w:rFonts w:ascii="黑体" w:eastAsia="黑体" w:hAnsi="黑体" w:cs="黑体"/>
          <w:sz w:val="32"/>
          <w:szCs w:val="32"/>
        </w:rPr>
      </w:pPr>
      <w:r>
        <w:rPr>
          <w:rFonts w:ascii="黑体" w:eastAsia="黑体" w:hAnsi="黑体" w:cs="黑体" w:hint="eastAsia"/>
          <w:sz w:val="32"/>
          <w:szCs w:val="32"/>
        </w:rPr>
        <w:lastRenderedPageBreak/>
        <w:t>5.增设专业专任教师情况</w:t>
      </w:r>
    </w:p>
    <w:tbl>
      <w:tblPr>
        <w:tblW w:w="9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2"/>
        <w:gridCol w:w="783"/>
        <w:gridCol w:w="522"/>
        <w:gridCol w:w="510"/>
        <w:gridCol w:w="1043"/>
        <w:gridCol w:w="1325"/>
        <w:gridCol w:w="1490"/>
        <w:gridCol w:w="1150"/>
        <w:gridCol w:w="957"/>
        <w:gridCol w:w="1009"/>
      </w:tblGrid>
      <w:tr w:rsidR="00C0520B">
        <w:trPr>
          <w:trHeight w:val="851"/>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78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52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性别</w:t>
            </w:r>
          </w:p>
        </w:tc>
        <w:tc>
          <w:tcPr>
            <w:tcW w:w="51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104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专业技术职务</w:t>
            </w:r>
          </w:p>
        </w:tc>
        <w:tc>
          <w:tcPr>
            <w:tcW w:w="1325"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第一学历毕业学校、专业、学位</w:t>
            </w:r>
          </w:p>
        </w:tc>
        <w:tc>
          <w:tcPr>
            <w:tcW w:w="149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最后学历毕业学校、专业、学位</w:t>
            </w:r>
          </w:p>
        </w:tc>
        <w:tc>
          <w:tcPr>
            <w:tcW w:w="115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现从事</w:t>
            </w:r>
          </w:p>
          <w:p w:rsidR="00C0520B" w:rsidRDefault="00414390">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w:t>
            </w:r>
          </w:p>
        </w:tc>
        <w:tc>
          <w:tcPr>
            <w:tcW w:w="957"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拟任</w:t>
            </w:r>
          </w:p>
          <w:p w:rsidR="00C0520B" w:rsidRDefault="00414390">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w:t>
            </w:r>
          </w:p>
        </w:tc>
        <w:tc>
          <w:tcPr>
            <w:tcW w:w="100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专职/</w:t>
            </w:r>
          </w:p>
          <w:p w:rsidR="00C0520B" w:rsidRDefault="00414390">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兼职</w:t>
            </w:r>
          </w:p>
        </w:tc>
      </w:tr>
      <w:tr w:rsidR="00C0520B">
        <w:trPr>
          <w:trHeight w:hRule="exact" w:val="1022"/>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张永胜</w:t>
            </w:r>
          </w:p>
        </w:tc>
        <w:tc>
          <w:tcPr>
            <w:tcW w:w="52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56</w:t>
            </w:r>
          </w:p>
        </w:tc>
        <w:tc>
          <w:tcPr>
            <w:tcW w:w="104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教授</w:t>
            </w:r>
          </w:p>
        </w:tc>
        <w:tc>
          <w:tcPr>
            <w:tcW w:w="1325"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sz w:val="15"/>
                <w:szCs w:val="15"/>
              </w:rPr>
              <w:t>太原工业大学机械工程工学学士</w:t>
            </w:r>
          </w:p>
        </w:tc>
        <w:tc>
          <w:tcPr>
            <w:tcW w:w="149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太原工业大学、结构工程工学硕士、</w:t>
            </w:r>
          </w:p>
        </w:tc>
        <w:tc>
          <w:tcPr>
            <w:tcW w:w="115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结构工程</w:t>
            </w:r>
          </w:p>
        </w:tc>
        <w:tc>
          <w:tcPr>
            <w:tcW w:w="957" w:type="dxa"/>
            <w:tcBorders>
              <w:top w:val="single" w:sz="4" w:space="0" w:color="000000"/>
              <w:left w:val="single" w:sz="4" w:space="0" w:color="000000"/>
              <w:bottom w:val="single" w:sz="4" w:space="0" w:color="000000"/>
              <w:right w:val="single" w:sz="4" w:space="0" w:color="000000"/>
            </w:tcBorders>
          </w:tcPr>
          <w:p w:rsidR="00C0520B" w:rsidRDefault="00414390">
            <w:pPr>
              <w:spacing w:line="340" w:lineRule="exact"/>
              <w:jc w:val="center"/>
              <w:rPr>
                <w:rFonts w:ascii="Times New Roman" w:hAnsi="Times New Roman"/>
                <w:sz w:val="13"/>
                <w:szCs w:val="13"/>
              </w:rPr>
            </w:pPr>
            <w:r>
              <w:rPr>
                <w:rFonts w:ascii="Times New Roman" w:hAnsi="Times New Roman" w:hint="eastAsia"/>
                <w:sz w:val="13"/>
                <w:szCs w:val="13"/>
              </w:rPr>
              <w:t>建筑工程制图、房屋建筑学、建筑法规</w:t>
            </w:r>
          </w:p>
        </w:tc>
        <w:tc>
          <w:tcPr>
            <w:tcW w:w="100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兼职</w:t>
            </w:r>
          </w:p>
        </w:tc>
      </w:tr>
      <w:tr w:rsidR="00C0520B">
        <w:trPr>
          <w:trHeight w:hRule="exact" w:val="1042"/>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24"/>
                <w:szCs w:val="24"/>
              </w:rPr>
              <w:t>2</w:t>
            </w:r>
          </w:p>
        </w:tc>
        <w:tc>
          <w:tcPr>
            <w:tcW w:w="78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李雁英</w:t>
            </w:r>
          </w:p>
        </w:tc>
        <w:tc>
          <w:tcPr>
            <w:tcW w:w="52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54</w:t>
            </w:r>
          </w:p>
        </w:tc>
        <w:tc>
          <w:tcPr>
            <w:tcW w:w="104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sz w:val="15"/>
                <w:szCs w:val="15"/>
              </w:rPr>
              <w:t>副教授</w:t>
            </w:r>
          </w:p>
        </w:tc>
        <w:tc>
          <w:tcPr>
            <w:tcW w:w="1325"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sz w:val="15"/>
                <w:szCs w:val="15"/>
              </w:rPr>
              <w:t>太原理工大学土木工程工学学士</w:t>
            </w:r>
          </w:p>
        </w:tc>
        <w:tc>
          <w:tcPr>
            <w:tcW w:w="149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太原理工大学、结构工程博士研究生</w:t>
            </w:r>
          </w:p>
        </w:tc>
        <w:tc>
          <w:tcPr>
            <w:tcW w:w="115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土木工程</w:t>
            </w:r>
          </w:p>
        </w:tc>
        <w:tc>
          <w:tcPr>
            <w:tcW w:w="957" w:type="dxa"/>
            <w:tcBorders>
              <w:top w:val="single" w:sz="4" w:space="0" w:color="000000"/>
              <w:left w:val="single" w:sz="4" w:space="0" w:color="000000"/>
              <w:bottom w:val="single" w:sz="4" w:space="0" w:color="000000"/>
              <w:right w:val="single" w:sz="4" w:space="0" w:color="000000"/>
            </w:tcBorders>
          </w:tcPr>
          <w:p w:rsidR="00C0520B" w:rsidRDefault="00414390">
            <w:pPr>
              <w:spacing w:line="340" w:lineRule="exact"/>
              <w:jc w:val="center"/>
              <w:rPr>
                <w:rFonts w:ascii="Times New Roman" w:hAnsi="Times New Roman"/>
                <w:sz w:val="13"/>
                <w:szCs w:val="13"/>
              </w:rPr>
            </w:pPr>
            <w:r>
              <w:rPr>
                <w:rFonts w:ascii="Times New Roman" w:hAnsi="Times New Roman" w:hint="eastAsia"/>
                <w:sz w:val="13"/>
                <w:szCs w:val="13"/>
              </w:rPr>
              <w:t>建筑工程测量、建筑工程监理</w:t>
            </w:r>
          </w:p>
        </w:tc>
        <w:tc>
          <w:tcPr>
            <w:tcW w:w="100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兼职</w:t>
            </w:r>
          </w:p>
        </w:tc>
      </w:tr>
      <w:tr w:rsidR="00C0520B">
        <w:trPr>
          <w:trHeight w:hRule="exact" w:val="1134"/>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24"/>
                <w:szCs w:val="24"/>
              </w:rPr>
              <w:t>3</w:t>
            </w:r>
          </w:p>
        </w:tc>
        <w:tc>
          <w:tcPr>
            <w:tcW w:w="78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Times New Roman" w:hAnsi="Times New Roman"/>
                <w:sz w:val="24"/>
                <w:szCs w:val="24"/>
              </w:rPr>
            </w:pPr>
            <w:r>
              <w:rPr>
                <w:rFonts w:asciiTheme="minorEastAsia" w:eastAsiaTheme="minorEastAsia" w:hAnsiTheme="minorEastAsia" w:cstheme="minorEastAsia" w:hint="eastAsia"/>
                <w:sz w:val="15"/>
                <w:szCs w:val="15"/>
              </w:rPr>
              <w:t>裴春丽</w:t>
            </w:r>
          </w:p>
        </w:tc>
        <w:tc>
          <w:tcPr>
            <w:tcW w:w="52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43</w:t>
            </w:r>
          </w:p>
        </w:tc>
        <w:tc>
          <w:tcPr>
            <w:tcW w:w="104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讲师</w:t>
            </w:r>
          </w:p>
        </w:tc>
        <w:tc>
          <w:tcPr>
            <w:tcW w:w="1325"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bookmarkStart w:id="0" w:name="_GoBack"/>
            <w:r>
              <w:rPr>
                <w:rFonts w:ascii="Times New Roman" w:hAnsi="Times New Roman" w:hint="eastAsia"/>
                <w:sz w:val="15"/>
                <w:szCs w:val="15"/>
              </w:rPr>
              <w:t>太原理工大学无机非金属材料工学学士</w:t>
            </w:r>
            <w:bookmarkEnd w:id="0"/>
          </w:p>
        </w:tc>
        <w:tc>
          <w:tcPr>
            <w:tcW w:w="1490" w:type="dxa"/>
            <w:tcBorders>
              <w:top w:val="single" w:sz="4" w:space="0" w:color="000000"/>
              <w:left w:val="single" w:sz="4" w:space="0" w:color="000000"/>
              <w:bottom w:val="single" w:sz="4" w:space="0" w:color="000000"/>
              <w:right w:val="single" w:sz="4" w:space="0" w:color="000000"/>
            </w:tcBorders>
            <w:vAlign w:val="center"/>
          </w:tcPr>
          <w:p w:rsidR="00C0520B" w:rsidRDefault="00C0520B">
            <w:pPr>
              <w:spacing w:line="340" w:lineRule="exact"/>
              <w:jc w:val="center"/>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8"/>
                <w:szCs w:val="18"/>
              </w:rPr>
            </w:pPr>
            <w:r>
              <w:rPr>
                <w:rFonts w:ascii="Times New Roman" w:hAnsi="Times New Roman" w:hint="eastAsia"/>
                <w:sz w:val="15"/>
                <w:szCs w:val="15"/>
              </w:rPr>
              <w:t>经济数学、高等数学、英语</w:t>
            </w:r>
          </w:p>
        </w:tc>
        <w:tc>
          <w:tcPr>
            <w:tcW w:w="957"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3"/>
                <w:szCs w:val="13"/>
              </w:rPr>
            </w:pPr>
            <w:r>
              <w:rPr>
                <w:rFonts w:asciiTheme="minorEastAsia" w:eastAsiaTheme="minorEastAsia" w:hAnsiTheme="minorEastAsia" w:cstheme="minorEastAsia" w:hint="eastAsia"/>
                <w:sz w:val="13"/>
                <w:szCs w:val="13"/>
              </w:rPr>
              <w:t>高等数学</w:t>
            </w:r>
          </w:p>
        </w:tc>
        <w:tc>
          <w:tcPr>
            <w:tcW w:w="1009" w:type="dxa"/>
            <w:tcBorders>
              <w:top w:val="single" w:sz="4" w:space="0" w:color="000000"/>
              <w:left w:val="single" w:sz="4" w:space="0" w:color="000000"/>
              <w:bottom w:val="single" w:sz="4" w:space="0" w:color="000000"/>
              <w:right w:val="single" w:sz="4" w:space="0" w:color="000000"/>
            </w:tcBorders>
            <w:vAlign w:val="bottom"/>
          </w:tcPr>
          <w:p w:rsidR="00C0520B" w:rsidRDefault="00414390">
            <w:pPr>
              <w:jc w:val="center"/>
            </w:pPr>
            <w:r>
              <w:rPr>
                <w:rFonts w:ascii="Times New Roman" w:hAnsi="Times New Roman" w:hint="eastAsia"/>
                <w:sz w:val="15"/>
                <w:szCs w:val="15"/>
              </w:rPr>
              <w:t>专职</w:t>
            </w:r>
          </w:p>
          <w:p w:rsidR="00C0520B" w:rsidRDefault="00C0520B">
            <w:pPr>
              <w:spacing w:line="340" w:lineRule="exact"/>
              <w:jc w:val="center"/>
              <w:rPr>
                <w:rFonts w:ascii="Times New Roman" w:hAnsi="Times New Roman"/>
                <w:sz w:val="24"/>
                <w:szCs w:val="24"/>
              </w:rPr>
            </w:pPr>
          </w:p>
        </w:tc>
      </w:tr>
      <w:tr w:rsidR="00C0520B" w:rsidTr="00DE1EA7">
        <w:trPr>
          <w:trHeight w:hRule="exact" w:val="1569"/>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24"/>
                <w:szCs w:val="24"/>
              </w:rPr>
              <w:t>4</w:t>
            </w:r>
          </w:p>
        </w:tc>
        <w:tc>
          <w:tcPr>
            <w:tcW w:w="78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Times New Roman" w:hAnsi="Times New Roman"/>
                <w:sz w:val="24"/>
                <w:szCs w:val="24"/>
              </w:rPr>
            </w:pPr>
            <w:r>
              <w:rPr>
                <w:rFonts w:asciiTheme="minorEastAsia" w:eastAsiaTheme="minorEastAsia" w:hAnsiTheme="minorEastAsia" w:cstheme="minorEastAsia" w:hint="eastAsia"/>
                <w:sz w:val="15"/>
                <w:szCs w:val="15"/>
              </w:rPr>
              <w:t>赵志荣</w:t>
            </w:r>
          </w:p>
        </w:tc>
        <w:tc>
          <w:tcPr>
            <w:tcW w:w="52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60</w:t>
            </w:r>
          </w:p>
        </w:tc>
        <w:tc>
          <w:tcPr>
            <w:tcW w:w="104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讲师</w:t>
            </w:r>
          </w:p>
        </w:tc>
        <w:tc>
          <w:tcPr>
            <w:tcW w:w="1325"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太原师范专科学校</w:t>
            </w:r>
          </w:p>
        </w:tc>
        <w:tc>
          <w:tcPr>
            <w:tcW w:w="1490" w:type="dxa"/>
            <w:tcBorders>
              <w:top w:val="single" w:sz="4" w:space="0" w:color="000000"/>
              <w:left w:val="single" w:sz="4" w:space="0" w:color="000000"/>
              <w:bottom w:val="single" w:sz="4" w:space="0" w:color="000000"/>
              <w:right w:val="single" w:sz="4" w:space="0" w:color="000000"/>
            </w:tcBorders>
            <w:vAlign w:val="center"/>
          </w:tcPr>
          <w:p w:rsidR="00C0520B" w:rsidRDefault="00C0520B">
            <w:pPr>
              <w:spacing w:line="340" w:lineRule="exact"/>
              <w:jc w:val="center"/>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经济学、法学</w:t>
            </w:r>
          </w:p>
        </w:tc>
        <w:tc>
          <w:tcPr>
            <w:tcW w:w="957" w:type="dxa"/>
            <w:tcBorders>
              <w:top w:val="single" w:sz="4" w:space="0" w:color="000000"/>
              <w:left w:val="single" w:sz="4" w:space="0" w:color="000000"/>
              <w:bottom w:val="single" w:sz="4" w:space="0" w:color="000000"/>
              <w:right w:val="single" w:sz="4" w:space="0" w:color="000000"/>
            </w:tcBorders>
          </w:tcPr>
          <w:p w:rsidR="00C0520B" w:rsidRDefault="00414390" w:rsidP="00DE1EA7">
            <w:pPr>
              <w:spacing w:line="340" w:lineRule="exact"/>
              <w:jc w:val="center"/>
              <w:rPr>
                <w:rFonts w:ascii="Times New Roman" w:hAnsi="Times New Roman"/>
                <w:sz w:val="13"/>
                <w:szCs w:val="13"/>
              </w:rPr>
            </w:pPr>
            <w:r>
              <w:rPr>
                <w:rFonts w:asciiTheme="minorEastAsia" w:eastAsiaTheme="minorEastAsia" w:hAnsiTheme="minorEastAsia" w:cstheme="minorEastAsia" w:hint="eastAsia"/>
                <w:sz w:val="13"/>
                <w:szCs w:val="13"/>
              </w:rPr>
              <w:t>毛泽东思想和</w:t>
            </w:r>
            <w:r w:rsidR="00DE1EA7">
              <w:rPr>
                <w:rFonts w:asciiTheme="minorEastAsia" w:eastAsiaTheme="minorEastAsia" w:hAnsiTheme="minorEastAsia" w:cstheme="minorEastAsia" w:hint="eastAsia"/>
                <w:sz w:val="13"/>
                <w:szCs w:val="13"/>
              </w:rPr>
              <w:t>中国特色社会主义理论体系</w:t>
            </w:r>
            <w:r>
              <w:rPr>
                <w:rFonts w:asciiTheme="minorEastAsia" w:eastAsiaTheme="minorEastAsia" w:hAnsiTheme="minorEastAsia" w:cstheme="minorEastAsia" w:hint="eastAsia"/>
                <w:sz w:val="13"/>
                <w:szCs w:val="13"/>
              </w:rPr>
              <w:t>概论</w:t>
            </w:r>
          </w:p>
        </w:tc>
        <w:tc>
          <w:tcPr>
            <w:tcW w:w="100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专职</w:t>
            </w:r>
          </w:p>
        </w:tc>
      </w:tr>
      <w:tr w:rsidR="00C0520B">
        <w:trPr>
          <w:trHeight w:hRule="exact" w:val="1134"/>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24"/>
                <w:szCs w:val="24"/>
              </w:rPr>
              <w:t>5</w:t>
            </w:r>
          </w:p>
        </w:tc>
        <w:tc>
          <w:tcPr>
            <w:tcW w:w="78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heme="minorEastAsia" w:eastAsiaTheme="minorEastAsia" w:hAnsiTheme="minorEastAsia" w:cstheme="minorEastAsia" w:hint="eastAsia"/>
                <w:sz w:val="15"/>
                <w:szCs w:val="15"/>
              </w:rPr>
              <w:t>罗致斌</w:t>
            </w:r>
          </w:p>
        </w:tc>
        <w:tc>
          <w:tcPr>
            <w:tcW w:w="52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50</w:t>
            </w:r>
          </w:p>
        </w:tc>
        <w:tc>
          <w:tcPr>
            <w:tcW w:w="104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讲师</w:t>
            </w:r>
          </w:p>
        </w:tc>
        <w:tc>
          <w:tcPr>
            <w:tcW w:w="1325"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山西师范大学化学教育</w:t>
            </w:r>
          </w:p>
        </w:tc>
        <w:tc>
          <w:tcPr>
            <w:tcW w:w="1490" w:type="dxa"/>
            <w:tcBorders>
              <w:top w:val="single" w:sz="4" w:space="0" w:color="000000"/>
              <w:left w:val="single" w:sz="4" w:space="0" w:color="000000"/>
              <w:bottom w:val="single" w:sz="4" w:space="0" w:color="000000"/>
              <w:right w:val="single" w:sz="4" w:space="0" w:color="000000"/>
            </w:tcBorders>
            <w:vAlign w:val="center"/>
          </w:tcPr>
          <w:p w:rsidR="00C0520B" w:rsidRDefault="00C0520B">
            <w:pPr>
              <w:spacing w:line="340" w:lineRule="exact"/>
              <w:jc w:val="center"/>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计算机应用基础、电子商务</w:t>
            </w:r>
          </w:p>
        </w:tc>
        <w:tc>
          <w:tcPr>
            <w:tcW w:w="957"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3"/>
                <w:szCs w:val="13"/>
              </w:rPr>
            </w:pPr>
            <w:r>
              <w:rPr>
                <w:rFonts w:asciiTheme="minorEastAsia" w:eastAsiaTheme="minorEastAsia" w:hAnsiTheme="minorEastAsia" w:cstheme="minorEastAsia" w:hint="eastAsia"/>
                <w:sz w:val="13"/>
                <w:szCs w:val="13"/>
              </w:rPr>
              <w:t>计算机应用基础</w:t>
            </w:r>
            <w:r w:rsidR="00DE1EA7">
              <w:rPr>
                <w:rFonts w:asciiTheme="minorEastAsia" w:eastAsiaTheme="minorEastAsia" w:hAnsiTheme="minorEastAsia" w:cstheme="minorEastAsia" w:hint="eastAsia"/>
                <w:sz w:val="13"/>
                <w:szCs w:val="13"/>
              </w:rPr>
              <w:t>、形势与政策教育课</w:t>
            </w:r>
          </w:p>
        </w:tc>
        <w:tc>
          <w:tcPr>
            <w:tcW w:w="100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专职</w:t>
            </w:r>
          </w:p>
        </w:tc>
      </w:tr>
      <w:tr w:rsidR="00C0520B">
        <w:trPr>
          <w:trHeight w:hRule="exact" w:val="1134"/>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24"/>
                <w:szCs w:val="24"/>
              </w:rPr>
              <w:t>6</w:t>
            </w:r>
          </w:p>
        </w:tc>
        <w:tc>
          <w:tcPr>
            <w:tcW w:w="78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heme="minorEastAsia" w:eastAsiaTheme="minorEastAsia" w:hAnsiTheme="minorEastAsia" w:cstheme="minorEastAsia" w:hint="eastAsia"/>
                <w:sz w:val="15"/>
                <w:szCs w:val="15"/>
              </w:rPr>
              <w:t>刘海莲</w:t>
            </w:r>
          </w:p>
        </w:tc>
        <w:tc>
          <w:tcPr>
            <w:tcW w:w="52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47</w:t>
            </w:r>
          </w:p>
        </w:tc>
        <w:tc>
          <w:tcPr>
            <w:tcW w:w="104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讲师</w:t>
            </w:r>
          </w:p>
        </w:tc>
        <w:tc>
          <w:tcPr>
            <w:tcW w:w="1325"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太原师范学院汉语言文学文学学士</w:t>
            </w:r>
          </w:p>
        </w:tc>
        <w:tc>
          <w:tcPr>
            <w:tcW w:w="1490" w:type="dxa"/>
            <w:tcBorders>
              <w:top w:val="single" w:sz="4" w:space="0" w:color="000000"/>
              <w:left w:val="single" w:sz="4" w:space="0" w:color="000000"/>
              <w:bottom w:val="single" w:sz="4" w:space="0" w:color="000000"/>
              <w:right w:val="single" w:sz="4" w:space="0" w:color="000000"/>
            </w:tcBorders>
            <w:vAlign w:val="center"/>
          </w:tcPr>
          <w:p w:rsidR="00C0520B" w:rsidRDefault="00C0520B">
            <w:pPr>
              <w:spacing w:line="340" w:lineRule="exact"/>
              <w:jc w:val="center"/>
              <w:rPr>
                <w:rFonts w:ascii="Times New Roman" w:hAnsi="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汉语言文学、应用文写作、毕业论文</w:t>
            </w:r>
          </w:p>
        </w:tc>
        <w:tc>
          <w:tcPr>
            <w:tcW w:w="957"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3"/>
                <w:szCs w:val="13"/>
              </w:rPr>
            </w:pPr>
            <w:r>
              <w:rPr>
                <w:rFonts w:asciiTheme="minorEastAsia" w:eastAsiaTheme="minorEastAsia" w:hAnsiTheme="minorEastAsia" w:cstheme="minorEastAsia" w:hint="eastAsia"/>
                <w:sz w:val="13"/>
                <w:szCs w:val="13"/>
              </w:rPr>
              <w:t>毕业论文</w:t>
            </w:r>
          </w:p>
        </w:tc>
        <w:tc>
          <w:tcPr>
            <w:tcW w:w="100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专职</w:t>
            </w:r>
          </w:p>
        </w:tc>
      </w:tr>
      <w:tr w:rsidR="00C0520B">
        <w:trPr>
          <w:trHeight w:hRule="exact" w:val="1770"/>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24"/>
                <w:szCs w:val="24"/>
              </w:rPr>
              <w:t>7</w:t>
            </w:r>
          </w:p>
        </w:tc>
        <w:tc>
          <w:tcPr>
            <w:tcW w:w="78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heme="minorEastAsia" w:eastAsiaTheme="minorEastAsia" w:hAnsiTheme="minorEastAsia" w:cstheme="minorEastAsia" w:hint="eastAsia"/>
                <w:sz w:val="15"/>
                <w:szCs w:val="15"/>
              </w:rPr>
              <w:t>闫文才</w:t>
            </w:r>
          </w:p>
        </w:tc>
        <w:tc>
          <w:tcPr>
            <w:tcW w:w="52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60</w:t>
            </w:r>
          </w:p>
        </w:tc>
        <w:tc>
          <w:tcPr>
            <w:tcW w:w="104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副教授</w:t>
            </w:r>
          </w:p>
        </w:tc>
        <w:tc>
          <w:tcPr>
            <w:tcW w:w="1325"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太原师范专科学校历史教育</w:t>
            </w:r>
          </w:p>
        </w:tc>
        <w:tc>
          <w:tcPr>
            <w:tcW w:w="149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北京师范大学哲学</w:t>
            </w:r>
          </w:p>
        </w:tc>
        <w:tc>
          <w:tcPr>
            <w:tcW w:w="115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哲学、法学、经济学</w:t>
            </w:r>
          </w:p>
        </w:tc>
        <w:tc>
          <w:tcPr>
            <w:tcW w:w="957"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cstheme="minorEastAsia"/>
                <w:sz w:val="13"/>
                <w:szCs w:val="13"/>
              </w:rPr>
            </w:pPr>
            <w:r>
              <w:rPr>
                <w:rFonts w:asciiTheme="minorEastAsia" w:eastAsiaTheme="minorEastAsia" w:hAnsiTheme="minorEastAsia" w:cstheme="minorEastAsia" w:hint="eastAsia"/>
                <w:sz w:val="13"/>
                <w:szCs w:val="13"/>
              </w:rPr>
              <w:t>思想道德修养与法律基础、形势与政策课</w:t>
            </w:r>
          </w:p>
        </w:tc>
        <w:tc>
          <w:tcPr>
            <w:tcW w:w="100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15"/>
                <w:szCs w:val="15"/>
              </w:rPr>
              <w:t>专职</w:t>
            </w:r>
          </w:p>
        </w:tc>
      </w:tr>
      <w:tr w:rsidR="00C0520B">
        <w:trPr>
          <w:trHeight w:hRule="exact" w:val="1770"/>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24"/>
                <w:szCs w:val="24"/>
              </w:rPr>
            </w:pPr>
            <w:r>
              <w:rPr>
                <w:rFonts w:ascii="Times New Roman" w:hAnsi="Times New Roman" w:hint="eastAsia"/>
                <w:sz w:val="24"/>
                <w:szCs w:val="24"/>
              </w:rPr>
              <w:t>8</w:t>
            </w:r>
          </w:p>
        </w:tc>
        <w:tc>
          <w:tcPr>
            <w:tcW w:w="78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徐志国</w:t>
            </w:r>
          </w:p>
        </w:tc>
        <w:tc>
          <w:tcPr>
            <w:tcW w:w="52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43</w:t>
            </w:r>
          </w:p>
        </w:tc>
        <w:tc>
          <w:tcPr>
            <w:tcW w:w="1043"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325"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华北工学院机械制造与自动化工学学士</w:t>
            </w:r>
          </w:p>
        </w:tc>
        <w:tc>
          <w:tcPr>
            <w:tcW w:w="1490" w:type="dxa"/>
            <w:tcBorders>
              <w:top w:val="single" w:sz="4" w:space="0" w:color="000000"/>
              <w:left w:val="single" w:sz="4" w:space="0" w:color="000000"/>
              <w:bottom w:val="single" w:sz="4" w:space="0" w:color="000000"/>
              <w:right w:val="single" w:sz="4" w:space="0" w:color="000000"/>
            </w:tcBorders>
            <w:vAlign w:val="center"/>
          </w:tcPr>
          <w:p w:rsidR="00C0520B" w:rsidRDefault="00C0520B">
            <w:pPr>
              <w:spacing w:line="340" w:lineRule="exact"/>
              <w:jc w:val="center"/>
              <w:rPr>
                <w:rFonts w:ascii="Times New Roman" w:hAnsi="Times New Roman"/>
                <w:sz w:val="15"/>
                <w:szCs w:val="15"/>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机械制造与自动化</w:t>
            </w:r>
          </w:p>
        </w:tc>
        <w:tc>
          <w:tcPr>
            <w:tcW w:w="957"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heme="minorEastAsia" w:eastAsiaTheme="minorEastAsia" w:hAnsiTheme="minorEastAsia" w:cstheme="minorEastAsia"/>
                <w:sz w:val="13"/>
                <w:szCs w:val="13"/>
              </w:rPr>
            </w:pPr>
            <w:r>
              <w:rPr>
                <w:rFonts w:asciiTheme="minorEastAsia" w:eastAsiaTheme="minorEastAsia" w:hAnsiTheme="minorEastAsia" w:cstheme="minorEastAsia" w:hint="eastAsia"/>
                <w:sz w:val="13"/>
                <w:szCs w:val="13"/>
              </w:rPr>
              <w:t>工程资料管理 建筑法规</w:t>
            </w:r>
            <w:r w:rsidR="00DE1EA7">
              <w:rPr>
                <w:rFonts w:asciiTheme="minorEastAsia" w:eastAsiaTheme="minorEastAsia" w:hAnsiTheme="minorEastAsia" w:cstheme="minorEastAsia" w:hint="eastAsia"/>
                <w:sz w:val="13"/>
                <w:szCs w:val="13"/>
              </w:rPr>
              <w:t>、思想道德修养与法律基础</w:t>
            </w:r>
          </w:p>
        </w:tc>
        <w:tc>
          <w:tcPr>
            <w:tcW w:w="100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40" w:lineRule="exact"/>
              <w:jc w:val="center"/>
              <w:rPr>
                <w:rFonts w:ascii="Times New Roman" w:hAnsi="Times New Roman"/>
                <w:sz w:val="15"/>
                <w:szCs w:val="15"/>
              </w:rPr>
            </w:pPr>
            <w:r>
              <w:rPr>
                <w:rFonts w:ascii="Times New Roman" w:hAnsi="Times New Roman" w:hint="eastAsia"/>
                <w:sz w:val="15"/>
                <w:szCs w:val="15"/>
              </w:rPr>
              <w:t>专职</w:t>
            </w:r>
          </w:p>
        </w:tc>
      </w:tr>
    </w:tbl>
    <w:p w:rsidR="00C0520B" w:rsidRDefault="00C0520B" w:rsidP="00DE1EA7">
      <w:pPr>
        <w:spacing w:afterLines="50" w:line="580" w:lineRule="exact"/>
        <w:jc w:val="center"/>
        <w:rPr>
          <w:rFonts w:ascii="黑体" w:eastAsia="黑体" w:hAnsi="黑体" w:cs="黑体"/>
          <w:sz w:val="32"/>
          <w:szCs w:val="32"/>
        </w:rPr>
      </w:pPr>
    </w:p>
    <w:p w:rsidR="00C0520B" w:rsidRDefault="00C0520B" w:rsidP="00DE1EA7">
      <w:pPr>
        <w:spacing w:afterLines="50" w:line="580" w:lineRule="exact"/>
        <w:rPr>
          <w:rFonts w:ascii="黑体" w:eastAsia="黑体" w:hAnsi="黑体" w:cs="黑体"/>
          <w:sz w:val="32"/>
          <w:szCs w:val="32"/>
        </w:rPr>
      </w:pPr>
    </w:p>
    <w:p w:rsidR="00C0520B" w:rsidRDefault="00414390" w:rsidP="00DE1EA7">
      <w:pPr>
        <w:spacing w:afterLines="50" w:line="580" w:lineRule="exact"/>
        <w:jc w:val="center"/>
        <w:rPr>
          <w:rFonts w:ascii="黑体" w:eastAsia="黑体" w:hAnsi="黑体" w:cs="黑体"/>
          <w:sz w:val="32"/>
          <w:szCs w:val="32"/>
        </w:rPr>
      </w:pPr>
      <w:r>
        <w:rPr>
          <w:rFonts w:ascii="黑体" w:eastAsia="黑体" w:hAnsi="黑体" w:cs="黑体" w:hint="eastAsia"/>
          <w:sz w:val="32"/>
          <w:szCs w:val="32"/>
        </w:rPr>
        <w:lastRenderedPageBreak/>
        <w:t>6.增设专业计划开设的主要课程</w:t>
      </w: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9"/>
        <w:gridCol w:w="2980"/>
        <w:gridCol w:w="1081"/>
        <w:gridCol w:w="1118"/>
        <w:gridCol w:w="1968"/>
        <w:gridCol w:w="1092"/>
      </w:tblGrid>
      <w:tr w:rsidR="00C0520B">
        <w:trPr>
          <w:trHeight w:val="851"/>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序号</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课程名称</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课程</w:t>
            </w:r>
          </w:p>
          <w:p w:rsidR="00C0520B" w:rsidRDefault="00414390">
            <w:pPr>
              <w:spacing w:line="320" w:lineRule="exact"/>
              <w:jc w:val="center"/>
              <w:rPr>
                <w:sz w:val="24"/>
                <w:szCs w:val="24"/>
              </w:rPr>
            </w:pPr>
            <w:r>
              <w:rPr>
                <w:rFonts w:hint="eastAsia"/>
                <w:sz w:val="24"/>
                <w:szCs w:val="24"/>
              </w:rPr>
              <w:t>总学时</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课程</w:t>
            </w:r>
          </w:p>
          <w:p w:rsidR="00C0520B" w:rsidRDefault="00414390">
            <w:pPr>
              <w:spacing w:line="320" w:lineRule="exact"/>
              <w:jc w:val="center"/>
              <w:rPr>
                <w:sz w:val="24"/>
                <w:szCs w:val="24"/>
              </w:rPr>
            </w:pPr>
            <w:r>
              <w:rPr>
                <w:rFonts w:hint="eastAsia"/>
                <w:sz w:val="24"/>
                <w:szCs w:val="24"/>
              </w:rPr>
              <w:t>周学时</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授课教师</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授课</w:t>
            </w:r>
          </w:p>
          <w:p w:rsidR="00C0520B" w:rsidRDefault="00414390">
            <w:pPr>
              <w:spacing w:line="320" w:lineRule="exact"/>
              <w:jc w:val="center"/>
              <w:rPr>
                <w:sz w:val="24"/>
                <w:szCs w:val="24"/>
              </w:rPr>
            </w:pPr>
            <w:r>
              <w:rPr>
                <w:rFonts w:hint="eastAsia"/>
                <w:sz w:val="24"/>
                <w:szCs w:val="24"/>
              </w:rPr>
              <w:t>学期</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szCs w:val="21"/>
              </w:rPr>
            </w:pPr>
            <w:r>
              <w:rPr>
                <w:rFonts w:ascii="仿宋_GB2312" w:eastAsia="仿宋_GB2312" w:hAnsi="宋体" w:hint="eastAsia"/>
                <w:szCs w:val="21"/>
              </w:rPr>
              <w:t>高等数学</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96</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裴春丽</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一、二</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2</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rsidP="008A4B9B">
            <w:pPr>
              <w:spacing w:line="240" w:lineRule="exact"/>
              <w:jc w:val="center"/>
              <w:rPr>
                <w:szCs w:val="21"/>
              </w:rPr>
            </w:pPr>
            <w:r>
              <w:rPr>
                <w:rFonts w:ascii="仿宋_GB2312" w:eastAsia="仿宋_GB2312" w:hAnsi="宋体" w:hint="eastAsia"/>
                <w:szCs w:val="21"/>
              </w:rPr>
              <w:t>毛泽东思想和</w:t>
            </w:r>
            <w:r w:rsidR="008A4B9B">
              <w:rPr>
                <w:rFonts w:ascii="仿宋_GB2312" w:eastAsia="仿宋_GB2312" w:hAnsi="宋体" w:hint="eastAsia"/>
                <w:szCs w:val="21"/>
              </w:rPr>
              <w:t>中国特色社会主义理论体系</w:t>
            </w:r>
            <w:r>
              <w:rPr>
                <w:rFonts w:ascii="仿宋_GB2312" w:eastAsia="仿宋_GB2312" w:hAnsi="宋体" w:hint="eastAsia"/>
                <w:szCs w:val="21"/>
              </w:rPr>
              <w:t>概论</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36</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18</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赵志荣</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3</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思想道德修养与法律基础</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8A4B9B">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闫文才</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4</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英   语</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96</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姜健</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一、二</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5</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计算机应用基础</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96</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罗致斌</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一、二</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6</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形势与政策课</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36</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18</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闫文才</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Cs w:val="21"/>
              </w:rPr>
            </w:pPr>
            <w:r>
              <w:rPr>
                <w:rFonts w:ascii="仿宋_GB2312" w:eastAsia="仿宋_GB2312" w:hAnsi="仿宋_GB2312" w:cs="仿宋_GB2312" w:hint="eastAsia"/>
                <w:szCs w:val="21"/>
              </w:rPr>
              <w:t>一</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7</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建筑工程制图</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张永胜</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Cs w:val="21"/>
              </w:rPr>
            </w:pPr>
            <w:r>
              <w:rPr>
                <w:rFonts w:ascii="仿宋_GB2312" w:eastAsia="仿宋_GB2312" w:hAnsi="仿宋_GB2312" w:cs="仿宋_GB2312" w:hint="eastAsia"/>
                <w:szCs w:val="21"/>
              </w:rPr>
              <w:t>二</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8</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ind w:firstLineChars="400" w:firstLine="840"/>
              <w:rPr>
                <w:rFonts w:ascii="仿宋_GB2312" w:eastAsia="仿宋_GB2312" w:hAnsi="仿宋_GB2312" w:cs="仿宋_GB2312"/>
                <w:szCs w:val="21"/>
              </w:rPr>
            </w:pPr>
            <w:r>
              <w:rPr>
                <w:rFonts w:ascii="仿宋_GB2312" w:eastAsia="仿宋_GB2312" w:hAnsi="宋体" w:hint="eastAsia"/>
                <w:szCs w:val="21"/>
              </w:rPr>
              <w:t>建筑材料</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李雁英</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Cs w:val="21"/>
              </w:rPr>
            </w:pPr>
            <w:r>
              <w:rPr>
                <w:rFonts w:ascii="仿宋_GB2312" w:eastAsia="仿宋_GB2312" w:hAnsi="仿宋_GB2312" w:cs="仿宋_GB2312" w:hint="eastAsia"/>
                <w:szCs w:val="21"/>
              </w:rPr>
              <w:t>二</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9</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ind w:firstLineChars="400" w:firstLine="840"/>
              <w:rPr>
                <w:rFonts w:ascii="仿宋_GB2312" w:eastAsia="仿宋_GB2312" w:hAnsi="仿宋_GB2312" w:cs="仿宋_GB2312"/>
                <w:szCs w:val="21"/>
              </w:rPr>
            </w:pPr>
            <w:r>
              <w:rPr>
                <w:rFonts w:ascii="仿宋_GB2312" w:eastAsia="仿宋_GB2312" w:hAnsi="Times New Roman" w:hint="eastAsia"/>
                <w:szCs w:val="21"/>
              </w:rPr>
              <w:t>材料力学</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张永胜</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二</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10</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房屋建筑学</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张永胜</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Cs w:val="21"/>
              </w:rPr>
            </w:pPr>
            <w:r>
              <w:rPr>
                <w:rFonts w:ascii="仿宋_GB2312" w:eastAsia="仿宋_GB2312" w:hAnsi="仿宋_GB2312" w:cs="仿宋_GB2312" w:hint="eastAsia"/>
                <w:szCs w:val="21"/>
              </w:rPr>
              <w:t>三</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11</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建筑工程测量</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李雁英</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三</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12</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ind w:left="27"/>
              <w:jc w:val="center"/>
              <w:rPr>
                <w:rFonts w:ascii="仿宋_GB2312" w:eastAsia="仿宋_GB2312" w:hAnsi="仿宋_GB2312" w:cs="仿宋_GB2312"/>
                <w:szCs w:val="21"/>
              </w:rPr>
            </w:pPr>
            <w:r>
              <w:rPr>
                <w:rFonts w:ascii="仿宋_GB2312" w:eastAsia="仿宋_GB2312" w:hAnsi="宋体" w:hint="eastAsia"/>
                <w:szCs w:val="21"/>
              </w:rPr>
              <w:t>建筑设备</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张永胜</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三</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13</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ind w:left="27"/>
              <w:jc w:val="center"/>
              <w:rPr>
                <w:rFonts w:ascii="仿宋_GB2312" w:eastAsia="仿宋_GB2312" w:hAnsi="仿宋_GB2312" w:cs="仿宋_GB2312"/>
                <w:szCs w:val="21"/>
              </w:rPr>
            </w:pPr>
            <w:r>
              <w:rPr>
                <w:rFonts w:ascii="仿宋_GB2312" w:eastAsia="仿宋_GB2312" w:hAnsi="宋体" w:hint="eastAsia"/>
                <w:szCs w:val="21"/>
              </w:rPr>
              <w:t>建筑CAD</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李雁英</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三</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14</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建筑工程施工</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李雁英</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四</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15</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建筑工程计量与计价</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张永胜</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三</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16</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建筑工程监理</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李雁英</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四</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17</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工程招投标与合同管理</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张永胜</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四</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18</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工程资料管理</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徐志国</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四</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19</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建筑法规</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16</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 xml:space="preserve"> 徐志国</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三</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sz w:val="24"/>
                <w:szCs w:val="24"/>
              </w:rPr>
              <w:t>20</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毕 业 实 习</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56</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28</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乔小红</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四</w:t>
            </w:r>
          </w:p>
        </w:tc>
      </w:tr>
      <w:tr w:rsidR="00C0520B">
        <w:trPr>
          <w:trHeight w:hRule="exact" w:val="567"/>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21</w:t>
            </w:r>
          </w:p>
        </w:tc>
        <w:tc>
          <w:tcPr>
            <w:tcW w:w="2980"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240" w:lineRule="exact"/>
              <w:jc w:val="center"/>
              <w:rPr>
                <w:rFonts w:ascii="仿宋_GB2312" w:eastAsia="仿宋_GB2312" w:hAnsi="仿宋_GB2312" w:cs="仿宋_GB2312"/>
                <w:szCs w:val="21"/>
              </w:rPr>
            </w:pPr>
            <w:r>
              <w:rPr>
                <w:rFonts w:ascii="仿宋_GB2312" w:eastAsia="仿宋_GB2312" w:hAnsi="宋体" w:hint="eastAsia"/>
                <w:szCs w:val="21"/>
              </w:rPr>
              <w:t>毕 业 论 文</w:t>
            </w:r>
          </w:p>
        </w:tc>
        <w:tc>
          <w:tcPr>
            <w:tcW w:w="1081"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28</w:t>
            </w:r>
          </w:p>
        </w:tc>
        <w:tc>
          <w:tcPr>
            <w:tcW w:w="111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hint="eastAsia"/>
                <w:sz w:val="24"/>
                <w:szCs w:val="24"/>
              </w:rPr>
              <w:t>28</w:t>
            </w:r>
          </w:p>
        </w:tc>
        <w:tc>
          <w:tcPr>
            <w:tcW w:w="1968"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刘海莲</w:t>
            </w:r>
          </w:p>
        </w:tc>
        <w:tc>
          <w:tcPr>
            <w:tcW w:w="1092" w:type="dxa"/>
            <w:tcBorders>
              <w:top w:val="single" w:sz="4" w:space="0" w:color="000000"/>
              <w:left w:val="single" w:sz="4" w:space="0" w:color="000000"/>
              <w:bottom w:val="single" w:sz="4" w:space="0" w:color="000000"/>
              <w:right w:val="single" w:sz="4" w:space="0" w:color="000000"/>
            </w:tcBorders>
            <w:vAlign w:val="center"/>
          </w:tcPr>
          <w:p w:rsidR="00C0520B" w:rsidRDefault="00414390">
            <w:pPr>
              <w:spacing w:line="320" w:lineRule="exact"/>
              <w:jc w:val="center"/>
              <w:rPr>
                <w:sz w:val="24"/>
                <w:szCs w:val="24"/>
              </w:rPr>
            </w:pPr>
            <w:r>
              <w:rPr>
                <w:rFonts w:ascii="仿宋_GB2312" w:eastAsia="仿宋_GB2312" w:hAnsi="仿宋_GB2312" w:cs="仿宋_GB2312" w:hint="eastAsia"/>
                <w:szCs w:val="21"/>
              </w:rPr>
              <w:t>四</w:t>
            </w:r>
          </w:p>
        </w:tc>
      </w:tr>
    </w:tbl>
    <w:p w:rsidR="00C0520B" w:rsidRDefault="00414390" w:rsidP="00DE1EA7">
      <w:pPr>
        <w:spacing w:afterLines="50" w:line="580" w:lineRule="exact"/>
        <w:jc w:val="center"/>
        <w:rPr>
          <w:rFonts w:ascii="黑体" w:eastAsia="黑体" w:hAnsi="黑体" w:cs="黑体"/>
          <w:bCs/>
          <w:sz w:val="32"/>
          <w:szCs w:val="32"/>
        </w:rPr>
      </w:pPr>
      <w:r>
        <w:rPr>
          <w:rFonts w:ascii="黑体" w:eastAsia="黑体" w:hAnsi="黑体" w:cs="黑体" w:hint="eastAsia"/>
          <w:bCs/>
          <w:sz w:val="32"/>
          <w:szCs w:val="32"/>
        </w:rPr>
        <w:lastRenderedPageBreak/>
        <w:t>7.增设专业基本办学条件</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573"/>
        <w:gridCol w:w="900"/>
        <w:gridCol w:w="895"/>
        <w:gridCol w:w="1619"/>
        <w:gridCol w:w="403"/>
        <w:gridCol w:w="497"/>
        <w:gridCol w:w="1080"/>
        <w:gridCol w:w="696"/>
        <w:gridCol w:w="544"/>
        <w:gridCol w:w="653"/>
        <w:gridCol w:w="504"/>
      </w:tblGrid>
      <w:tr w:rsidR="00C0520B">
        <w:trPr>
          <w:jc w:val="center"/>
        </w:trPr>
        <w:tc>
          <w:tcPr>
            <w:tcW w:w="1188" w:type="dxa"/>
            <w:gridSpan w:val="2"/>
            <w:tcBorders>
              <w:top w:val="single" w:sz="4" w:space="0" w:color="auto"/>
              <w:left w:val="single" w:sz="4" w:space="0" w:color="auto"/>
              <w:bottom w:val="single" w:sz="4" w:space="0" w:color="auto"/>
              <w:right w:val="single" w:sz="4" w:space="0" w:color="auto"/>
            </w:tcBorders>
            <w:vAlign w:val="center"/>
          </w:tcPr>
          <w:p w:rsidR="00C0520B" w:rsidRDefault="00414390">
            <w:pPr>
              <w:spacing w:line="320" w:lineRule="exact"/>
              <w:jc w:val="center"/>
              <w:rPr>
                <w:szCs w:val="24"/>
              </w:rPr>
            </w:pPr>
            <w:r>
              <w:rPr>
                <w:rFonts w:hint="eastAsia"/>
                <w:szCs w:val="24"/>
              </w:rPr>
              <w:t>专业名称</w:t>
            </w:r>
          </w:p>
        </w:tc>
        <w:tc>
          <w:tcPr>
            <w:tcW w:w="4314" w:type="dxa"/>
            <w:gridSpan w:val="5"/>
            <w:tcBorders>
              <w:top w:val="single" w:sz="4" w:space="0" w:color="auto"/>
              <w:left w:val="single" w:sz="4" w:space="0" w:color="auto"/>
              <w:bottom w:val="single" w:sz="4" w:space="0" w:color="auto"/>
              <w:right w:val="single" w:sz="4" w:space="0" w:color="auto"/>
            </w:tcBorders>
            <w:vAlign w:val="center"/>
          </w:tcPr>
          <w:p w:rsidR="00C0520B" w:rsidRDefault="00C0520B">
            <w:pPr>
              <w:spacing w:line="320" w:lineRule="exact"/>
              <w:jc w:val="center"/>
              <w:rPr>
                <w:szCs w:val="24"/>
              </w:rPr>
            </w:pPr>
          </w:p>
          <w:p w:rsidR="00C0520B" w:rsidRDefault="00414390">
            <w:pPr>
              <w:spacing w:line="320" w:lineRule="exact"/>
              <w:jc w:val="center"/>
              <w:rPr>
                <w:szCs w:val="24"/>
              </w:rPr>
            </w:pPr>
            <w:r>
              <w:rPr>
                <w:szCs w:val="24"/>
              </w:rPr>
              <w:t>建筑经济管理</w:t>
            </w:r>
          </w:p>
        </w:tc>
        <w:tc>
          <w:tcPr>
            <w:tcW w:w="1080"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20" w:lineRule="exact"/>
              <w:rPr>
                <w:szCs w:val="24"/>
              </w:rPr>
            </w:pPr>
            <w:r>
              <w:rPr>
                <w:rFonts w:hint="eastAsia"/>
                <w:szCs w:val="24"/>
              </w:rPr>
              <w:t>开办经费</w:t>
            </w:r>
          </w:p>
        </w:tc>
        <w:tc>
          <w:tcPr>
            <w:tcW w:w="2397" w:type="dxa"/>
            <w:gridSpan w:val="4"/>
            <w:tcBorders>
              <w:top w:val="single" w:sz="4" w:space="0" w:color="auto"/>
              <w:left w:val="single" w:sz="4" w:space="0" w:color="auto"/>
              <w:bottom w:val="single" w:sz="4" w:space="0" w:color="auto"/>
              <w:right w:val="single" w:sz="4" w:space="0" w:color="auto"/>
            </w:tcBorders>
            <w:vAlign w:val="center"/>
          </w:tcPr>
          <w:p w:rsidR="00C0520B" w:rsidRDefault="00C0520B">
            <w:pPr>
              <w:spacing w:line="320" w:lineRule="exact"/>
              <w:jc w:val="center"/>
              <w:rPr>
                <w:szCs w:val="24"/>
              </w:rPr>
            </w:pPr>
          </w:p>
          <w:p w:rsidR="00C0520B" w:rsidRDefault="00414390">
            <w:pPr>
              <w:spacing w:line="320" w:lineRule="exact"/>
              <w:jc w:val="center"/>
              <w:rPr>
                <w:szCs w:val="24"/>
              </w:rPr>
            </w:pPr>
            <w:r>
              <w:rPr>
                <w:rFonts w:hint="eastAsia"/>
                <w:szCs w:val="24"/>
              </w:rPr>
              <w:t>100</w:t>
            </w:r>
            <w:r>
              <w:rPr>
                <w:rFonts w:hint="eastAsia"/>
                <w:szCs w:val="24"/>
              </w:rPr>
              <w:t>万元</w:t>
            </w:r>
          </w:p>
        </w:tc>
      </w:tr>
      <w:tr w:rsidR="00C0520B">
        <w:trPr>
          <w:jc w:val="center"/>
        </w:trPr>
        <w:tc>
          <w:tcPr>
            <w:tcW w:w="2088" w:type="dxa"/>
            <w:gridSpan w:val="3"/>
            <w:tcBorders>
              <w:top w:val="single" w:sz="4" w:space="0" w:color="auto"/>
              <w:left w:val="single" w:sz="4" w:space="0" w:color="auto"/>
              <w:bottom w:val="single" w:sz="4" w:space="0" w:color="auto"/>
              <w:right w:val="single" w:sz="4" w:space="0" w:color="auto"/>
            </w:tcBorders>
            <w:vAlign w:val="center"/>
          </w:tcPr>
          <w:p w:rsidR="00C0520B" w:rsidRDefault="00414390">
            <w:pPr>
              <w:spacing w:line="320" w:lineRule="exact"/>
              <w:rPr>
                <w:szCs w:val="24"/>
              </w:rPr>
            </w:pPr>
            <w:r>
              <w:rPr>
                <w:rFonts w:hint="eastAsia"/>
                <w:szCs w:val="24"/>
              </w:rPr>
              <w:t>申报专业副高及以上职称（在岗）人数</w:t>
            </w:r>
          </w:p>
        </w:tc>
        <w:tc>
          <w:tcPr>
            <w:tcW w:w="89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p w:rsidR="00C0520B" w:rsidRDefault="00414390">
            <w:pPr>
              <w:spacing w:line="320" w:lineRule="exact"/>
              <w:rPr>
                <w:szCs w:val="24"/>
              </w:rPr>
            </w:pPr>
            <w:r>
              <w:rPr>
                <w:rFonts w:hint="eastAsia"/>
                <w:szCs w:val="24"/>
              </w:rPr>
              <w:t>3</w:t>
            </w:r>
          </w:p>
        </w:tc>
        <w:tc>
          <w:tcPr>
            <w:tcW w:w="1619"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20" w:lineRule="exact"/>
              <w:jc w:val="center"/>
              <w:rPr>
                <w:szCs w:val="24"/>
              </w:rPr>
            </w:pPr>
            <w:r>
              <w:rPr>
                <w:rFonts w:hint="eastAsia"/>
                <w:szCs w:val="24"/>
              </w:rPr>
              <w:t>其中该专业</w:t>
            </w:r>
          </w:p>
          <w:p w:rsidR="00C0520B" w:rsidRDefault="00414390">
            <w:pPr>
              <w:spacing w:line="320" w:lineRule="exact"/>
              <w:jc w:val="center"/>
              <w:rPr>
                <w:szCs w:val="24"/>
              </w:rPr>
            </w:pPr>
            <w:r>
              <w:rPr>
                <w:rFonts w:hint="eastAsia"/>
                <w:szCs w:val="24"/>
              </w:rPr>
              <w:t>专职在岗人数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0520B" w:rsidRDefault="00C0520B">
            <w:pPr>
              <w:spacing w:line="320" w:lineRule="exact"/>
              <w:jc w:val="center"/>
              <w:rPr>
                <w:szCs w:val="24"/>
              </w:rPr>
            </w:pPr>
          </w:p>
          <w:p w:rsidR="00C0520B" w:rsidRDefault="00414390">
            <w:pPr>
              <w:spacing w:line="320" w:lineRule="exact"/>
              <w:jc w:val="center"/>
              <w:rPr>
                <w:szCs w:val="24"/>
              </w:rPr>
            </w:pPr>
            <w:r>
              <w:rPr>
                <w:rFonts w:hint="eastAsia"/>
                <w:szCs w:val="24"/>
              </w:rPr>
              <w:t>6</w:t>
            </w:r>
          </w:p>
        </w:tc>
        <w:tc>
          <w:tcPr>
            <w:tcW w:w="1080" w:type="dxa"/>
            <w:tcBorders>
              <w:top w:val="single" w:sz="4" w:space="0" w:color="auto"/>
              <w:left w:val="single" w:sz="4" w:space="0" w:color="auto"/>
              <w:bottom w:val="single" w:sz="4" w:space="0" w:color="auto"/>
              <w:right w:val="single" w:sz="4" w:space="0" w:color="auto"/>
            </w:tcBorders>
            <w:vAlign w:val="center"/>
          </w:tcPr>
          <w:p w:rsidR="00C0520B" w:rsidRDefault="00414390">
            <w:pPr>
              <w:spacing w:line="320" w:lineRule="exact"/>
              <w:jc w:val="center"/>
              <w:rPr>
                <w:szCs w:val="24"/>
              </w:rPr>
            </w:pPr>
            <w:r>
              <w:rPr>
                <w:rFonts w:hint="eastAsia"/>
                <w:szCs w:val="24"/>
              </w:rPr>
              <w:t>其中校内</w:t>
            </w:r>
          </w:p>
          <w:p w:rsidR="00C0520B" w:rsidRDefault="00414390">
            <w:pPr>
              <w:spacing w:line="320" w:lineRule="exact"/>
              <w:jc w:val="center"/>
              <w:rPr>
                <w:szCs w:val="24"/>
              </w:rPr>
            </w:pPr>
            <w:r>
              <w:rPr>
                <w:rFonts w:hint="eastAsia"/>
                <w:szCs w:val="24"/>
              </w:rPr>
              <w:t>兼职人数</w:t>
            </w:r>
          </w:p>
        </w:tc>
        <w:tc>
          <w:tcPr>
            <w:tcW w:w="696" w:type="dxa"/>
            <w:tcBorders>
              <w:top w:val="single" w:sz="4" w:space="0" w:color="auto"/>
              <w:left w:val="single" w:sz="4" w:space="0" w:color="auto"/>
              <w:bottom w:val="single" w:sz="4" w:space="0" w:color="auto"/>
              <w:right w:val="single" w:sz="4" w:space="0" w:color="auto"/>
            </w:tcBorders>
            <w:vAlign w:val="center"/>
          </w:tcPr>
          <w:p w:rsidR="00C0520B" w:rsidRDefault="00C0520B">
            <w:pPr>
              <w:spacing w:line="320" w:lineRule="exact"/>
              <w:jc w:val="center"/>
              <w:rPr>
                <w:szCs w:val="24"/>
              </w:rPr>
            </w:pPr>
          </w:p>
          <w:p w:rsidR="00C0520B" w:rsidRDefault="00414390">
            <w:pPr>
              <w:spacing w:line="320" w:lineRule="exact"/>
              <w:jc w:val="center"/>
              <w:rPr>
                <w:szCs w:val="24"/>
              </w:rPr>
            </w:pPr>
            <w:r>
              <w:rPr>
                <w:rFonts w:hint="eastAsia"/>
                <w:szCs w:val="24"/>
              </w:rPr>
              <w:t>8</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C0520B" w:rsidRDefault="00414390">
            <w:pPr>
              <w:spacing w:line="320" w:lineRule="exact"/>
              <w:jc w:val="center"/>
              <w:rPr>
                <w:szCs w:val="24"/>
              </w:rPr>
            </w:pPr>
            <w:r>
              <w:rPr>
                <w:rFonts w:hint="eastAsia"/>
                <w:szCs w:val="24"/>
              </w:rPr>
              <w:t>其中校外兼职人数</w:t>
            </w:r>
          </w:p>
        </w:tc>
        <w:tc>
          <w:tcPr>
            <w:tcW w:w="504"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p w:rsidR="00C0520B" w:rsidRDefault="00414390">
            <w:pPr>
              <w:spacing w:line="320" w:lineRule="exact"/>
              <w:rPr>
                <w:szCs w:val="24"/>
              </w:rPr>
            </w:pPr>
            <w:r>
              <w:rPr>
                <w:rFonts w:hint="eastAsia"/>
                <w:szCs w:val="24"/>
              </w:rPr>
              <w:t>2</w:t>
            </w:r>
          </w:p>
        </w:tc>
      </w:tr>
      <w:tr w:rsidR="00C0520B">
        <w:trPr>
          <w:trHeight w:val="70"/>
          <w:jc w:val="center"/>
        </w:trPr>
        <w:tc>
          <w:tcPr>
            <w:tcW w:w="2088" w:type="dxa"/>
            <w:gridSpan w:val="3"/>
            <w:tcBorders>
              <w:top w:val="single" w:sz="4" w:space="0" w:color="auto"/>
              <w:left w:val="single" w:sz="4" w:space="0" w:color="auto"/>
              <w:bottom w:val="double" w:sz="4" w:space="0" w:color="auto"/>
              <w:right w:val="single" w:sz="4" w:space="0" w:color="auto"/>
            </w:tcBorders>
            <w:vAlign w:val="center"/>
          </w:tcPr>
          <w:p w:rsidR="00C0520B" w:rsidRDefault="00414390">
            <w:pPr>
              <w:spacing w:line="320" w:lineRule="exact"/>
              <w:jc w:val="center"/>
              <w:rPr>
                <w:szCs w:val="24"/>
              </w:rPr>
            </w:pPr>
            <w:r>
              <w:rPr>
                <w:rFonts w:hint="eastAsia"/>
                <w:szCs w:val="24"/>
              </w:rPr>
              <w:t>可用于新专业的</w:t>
            </w:r>
          </w:p>
          <w:p w:rsidR="00C0520B" w:rsidRDefault="00414390">
            <w:pPr>
              <w:spacing w:line="320" w:lineRule="exact"/>
              <w:jc w:val="center"/>
              <w:rPr>
                <w:szCs w:val="24"/>
              </w:rPr>
            </w:pPr>
            <w:r>
              <w:rPr>
                <w:rFonts w:hint="eastAsia"/>
                <w:szCs w:val="24"/>
              </w:rPr>
              <w:t>教学图书（万册）</w:t>
            </w:r>
          </w:p>
        </w:tc>
        <w:tc>
          <w:tcPr>
            <w:tcW w:w="895" w:type="dxa"/>
            <w:tcBorders>
              <w:top w:val="single" w:sz="4" w:space="0" w:color="auto"/>
              <w:left w:val="single" w:sz="4" w:space="0" w:color="auto"/>
              <w:bottom w:val="double" w:sz="4" w:space="0" w:color="auto"/>
              <w:right w:val="single" w:sz="4" w:space="0" w:color="auto"/>
            </w:tcBorders>
            <w:vAlign w:val="center"/>
          </w:tcPr>
          <w:p w:rsidR="00C0520B" w:rsidRDefault="00414390">
            <w:pPr>
              <w:spacing w:line="320" w:lineRule="exact"/>
              <w:jc w:val="center"/>
              <w:rPr>
                <w:szCs w:val="24"/>
              </w:rPr>
            </w:pPr>
            <w:r>
              <w:rPr>
                <w:rFonts w:hint="eastAsia"/>
                <w:szCs w:val="24"/>
              </w:rPr>
              <w:t>0.5</w:t>
            </w:r>
          </w:p>
        </w:tc>
        <w:tc>
          <w:tcPr>
            <w:tcW w:w="2022" w:type="dxa"/>
            <w:gridSpan w:val="2"/>
            <w:tcBorders>
              <w:top w:val="single" w:sz="4" w:space="0" w:color="auto"/>
              <w:left w:val="single" w:sz="4" w:space="0" w:color="auto"/>
              <w:bottom w:val="double" w:sz="4" w:space="0" w:color="auto"/>
              <w:right w:val="single" w:sz="4" w:space="0" w:color="auto"/>
            </w:tcBorders>
            <w:vAlign w:val="center"/>
          </w:tcPr>
          <w:p w:rsidR="00C0520B" w:rsidRDefault="00414390">
            <w:pPr>
              <w:spacing w:line="320" w:lineRule="exact"/>
              <w:jc w:val="center"/>
              <w:rPr>
                <w:szCs w:val="24"/>
              </w:rPr>
            </w:pPr>
            <w:r>
              <w:rPr>
                <w:rFonts w:hint="eastAsia"/>
                <w:szCs w:val="24"/>
              </w:rPr>
              <w:t>可用于该专业的</w:t>
            </w:r>
          </w:p>
          <w:p w:rsidR="00C0520B" w:rsidRDefault="00414390">
            <w:pPr>
              <w:spacing w:line="320" w:lineRule="exact"/>
              <w:jc w:val="center"/>
              <w:rPr>
                <w:szCs w:val="24"/>
              </w:rPr>
            </w:pPr>
            <w:r>
              <w:rPr>
                <w:rFonts w:hint="eastAsia"/>
                <w:szCs w:val="24"/>
              </w:rPr>
              <w:t>教学实验设备</w:t>
            </w:r>
          </w:p>
          <w:p w:rsidR="00C0520B" w:rsidRDefault="00414390">
            <w:pPr>
              <w:spacing w:line="320" w:lineRule="exact"/>
              <w:jc w:val="center"/>
              <w:rPr>
                <w:szCs w:val="24"/>
              </w:rPr>
            </w:pPr>
            <w:r>
              <w:rPr>
                <w:rFonts w:hint="eastAsia"/>
                <w:szCs w:val="24"/>
              </w:rPr>
              <w:t>（千元以上）</w:t>
            </w:r>
          </w:p>
        </w:tc>
        <w:tc>
          <w:tcPr>
            <w:tcW w:w="1577" w:type="dxa"/>
            <w:gridSpan w:val="2"/>
            <w:tcBorders>
              <w:top w:val="single" w:sz="4" w:space="0" w:color="auto"/>
              <w:left w:val="single" w:sz="4" w:space="0" w:color="auto"/>
              <w:bottom w:val="double" w:sz="4" w:space="0" w:color="auto"/>
              <w:right w:val="single" w:sz="4" w:space="0" w:color="auto"/>
            </w:tcBorders>
            <w:vAlign w:val="center"/>
          </w:tcPr>
          <w:p w:rsidR="00C0520B" w:rsidRDefault="00414390">
            <w:pPr>
              <w:spacing w:line="320" w:lineRule="exact"/>
              <w:jc w:val="center"/>
              <w:rPr>
                <w:sz w:val="18"/>
                <w:szCs w:val="24"/>
              </w:rPr>
            </w:pPr>
            <w:r>
              <w:rPr>
                <w:rFonts w:hint="eastAsia"/>
                <w:sz w:val="18"/>
                <w:szCs w:val="24"/>
              </w:rPr>
              <w:t>80</w:t>
            </w:r>
            <w:r>
              <w:rPr>
                <w:rFonts w:hint="eastAsia"/>
                <w:sz w:val="18"/>
                <w:szCs w:val="24"/>
              </w:rPr>
              <w:t>（台</w:t>
            </w:r>
            <w:r>
              <w:rPr>
                <w:sz w:val="18"/>
                <w:szCs w:val="24"/>
              </w:rPr>
              <w:t>/</w:t>
            </w:r>
            <w:r>
              <w:rPr>
                <w:rFonts w:hint="eastAsia"/>
                <w:sz w:val="18"/>
                <w:szCs w:val="24"/>
              </w:rPr>
              <w:t>件）</w:t>
            </w:r>
          </w:p>
        </w:tc>
        <w:tc>
          <w:tcPr>
            <w:tcW w:w="1240" w:type="dxa"/>
            <w:gridSpan w:val="2"/>
            <w:tcBorders>
              <w:top w:val="single" w:sz="4" w:space="0" w:color="auto"/>
              <w:left w:val="single" w:sz="4" w:space="0" w:color="auto"/>
              <w:bottom w:val="double" w:sz="4" w:space="0" w:color="auto"/>
              <w:right w:val="single" w:sz="4" w:space="0" w:color="auto"/>
            </w:tcBorders>
            <w:vAlign w:val="center"/>
          </w:tcPr>
          <w:p w:rsidR="00C0520B" w:rsidRDefault="00414390">
            <w:pPr>
              <w:spacing w:line="320" w:lineRule="exact"/>
              <w:jc w:val="center"/>
              <w:rPr>
                <w:szCs w:val="24"/>
              </w:rPr>
            </w:pPr>
            <w:r>
              <w:rPr>
                <w:rFonts w:hint="eastAsia"/>
                <w:szCs w:val="24"/>
              </w:rPr>
              <w:t>总价值</w:t>
            </w:r>
          </w:p>
          <w:p w:rsidR="00C0520B" w:rsidRDefault="00414390">
            <w:pPr>
              <w:spacing w:line="320" w:lineRule="exact"/>
              <w:jc w:val="center"/>
              <w:rPr>
                <w:szCs w:val="24"/>
              </w:rPr>
            </w:pPr>
            <w:r>
              <w:rPr>
                <w:rFonts w:hint="eastAsia"/>
                <w:szCs w:val="24"/>
              </w:rPr>
              <w:t>（万元）</w:t>
            </w:r>
          </w:p>
        </w:tc>
        <w:tc>
          <w:tcPr>
            <w:tcW w:w="1157" w:type="dxa"/>
            <w:gridSpan w:val="2"/>
            <w:tcBorders>
              <w:top w:val="single" w:sz="4" w:space="0" w:color="auto"/>
              <w:left w:val="single" w:sz="4" w:space="0" w:color="auto"/>
              <w:bottom w:val="double" w:sz="4" w:space="0" w:color="auto"/>
              <w:right w:val="single" w:sz="4" w:space="0" w:color="auto"/>
            </w:tcBorders>
            <w:vAlign w:val="center"/>
          </w:tcPr>
          <w:p w:rsidR="00C0520B" w:rsidRDefault="00414390">
            <w:pPr>
              <w:spacing w:line="320" w:lineRule="exact"/>
              <w:jc w:val="center"/>
              <w:rPr>
                <w:szCs w:val="24"/>
              </w:rPr>
            </w:pPr>
            <w:r>
              <w:rPr>
                <w:rFonts w:hint="eastAsia"/>
                <w:szCs w:val="24"/>
              </w:rPr>
              <w:t>24</w:t>
            </w:r>
          </w:p>
        </w:tc>
      </w:tr>
      <w:tr w:rsidR="00C0520B">
        <w:trPr>
          <w:jc w:val="center"/>
        </w:trPr>
        <w:tc>
          <w:tcPr>
            <w:tcW w:w="615" w:type="dxa"/>
            <w:tcBorders>
              <w:top w:val="double" w:sz="4" w:space="0" w:color="auto"/>
              <w:left w:val="single" w:sz="4" w:space="0" w:color="auto"/>
              <w:bottom w:val="single" w:sz="4" w:space="0" w:color="auto"/>
              <w:right w:val="single" w:sz="4" w:space="0" w:color="auto"/>
            </w:tcBorders>
            <w:vAlign w:val="center"/>
          </w:tcPr>
          <w:p w:rsidR="00C0520B" w:rsidRDefault="00414390">
            <w:pPr>
              <w:spacing w:line="320" w:lineRule="exact"/>
              <w:jc w:val="center"/>
              <w:rPr>
                <w:szCs w:val="24"/>
              </w:rPr>
            </w:pPr>
            <w:r>
              <w:rPr>
                <w:rFonts w:hint="eastAsia"/>
                <w:szCs w:val="24"/>
              </w:rPr>
              <w:t>序</w:t>
            </w:r>
          </w:p>
          <w:p w:rsidR="00C0520B" w:rsidRDefault="00414390">
            <w:pPr>
              <w:spacing w:line="320" w:lineRule="exact"/>
              <w:jc w:val="center"/>
              <w:rPr>
                <w:szCs w:val="24"/>
              </w:rPr>
            </w:pPr>
            <w:r>
              <w:rPr>
                <w:rFonts w:hint="eastAsia"/>
                <w:szCs w:val="24"/>
              </w:rPr>
              <w:t>号</w:t>
            </w:r>
          </w:p>
        </w:tc>
        <w:tc>
          <w:tcPr>
            <w:tcW w:w="4390" w:type="dxa"/>
            <w:gridSpan w:val="5"/>
            <w:tcBorders>
              <w:top w:val="double" w:sz="4" w:space="0" w:color="auto"/>
              <w:left w:val="single" w:sz="4" w:space="0" w:color="auto"/>
              <w:bottom w:val="single" w:sz="4" w:space="0" w:color="auto"/>
              <w:right w:val="single" w:sz="4" w:space="0" w:color="auto"/>
            </w:tcBorders>
            <w:vAlign w:val="center"/>
          </w:tcPr>
          <w:p w:rsidR="00C0520B" w:rsidRDefault="00414390">
            <w:pPr>
              <w:spacing w:line="320" w:lineRule="exact"/>
              <w:jc w:val="center"/>
              <w:rPr>
                <w:szCs w:val="24"/>
              </w:rPr>
            </w:pPr>
            <w:r>
              <w:rPr>
                <w:rFonts w:hint="eastAsia"/>
                <w:szCs w:val="24"/>
              </w:rPr>
              <w:t>主要教学设备名称（限</w:t>
            </w:r>
            <w:r>
              <w:rPr>
                <w:szCs w:val="24"/>
              </w:rPr>
              <w:t>20</w:t>
            </w:r>
            <w:r>
              <w:rPr>
                <w:rFonts w:hint="eastAsia"/>
                <w:szCs w:val="24"/>
              </w:rPr>
              <w:t>项）</w:t>
            </w:r>
          </w:p>
        </w:tc>
        <w:tc>
          <w:tcPr>
            <w:tcW w:w="1577" w:type="dxa"/>
            <w:gridSpan w:val="2"/>
            <w:tcBorders>
              <w:top w:val="double" w:sz="4" w:space="0" w:color="auto"/>
              <w:left w:val="single" w:sz="4" w:space="0" w:color="auto"/>
              <w:bottom w:val="single" w:sz="4" w:space="0" w:color="auto"/>
              <w:right w:val="single" w:sz="4" w:space="0" w:color="auto"/>
            </w:tcBorders>
            <w:vAlign w:val="center"/>
          </w:tcPr>
          <w:p w:rsidR="00C0520B" w:rsidRDefault="00414390">
            <w:pPr>
              <w:spacing w:line="320" w:lineRule="exact"/>
              <w:jc w:val="center"/>
              <w:rPr>
                <w:szCs w:val="24"/>
              </w:rPr>
            </w:pPr>
            <w:r>
              <w:rPr>
                <w:rFonts w:hint="eastAsia"/>
                <w:szCs w:val="24"/>
              </w:rPr>
              <w:t>型号</w:t>
            </w:r>
          </w:p>
          <w:p w:rsidR="00C0520B" w:rsidRDefault="00414390">
            <w:pPr>
              <w:spacing w:line="320" w:lineRule="exact"/>
              <w:jc w:val="center"/>
              <w:rPr>
                <w:szCs w:val="24"/>
              </w:rPr>
            </w:pPr>
            <w:r>
              <w:rPr>
                <w:rFonts w:hint="eastAsia"/>
                <w:szCs w:val="24"/>
              </w:rPr>
              <w:t>规格</w:t>
            </w:r>
          </w:p>
        </w:tc>
        <w:tc>
          <w:tcPr>
            <w:tcW w:w="696" w:type="dxa"/>
            <w:tcBorders>
              <w:top w:val="double" w:sz="4" w:space="0" w:color="auto"/>
              <w:left w:val="single" w:sz="4" w:space="0" w:color="auto"/>
              <w:bottom w:val="single" w:sz="4" w:space="0" w:color="auto"/>
              <w:right w:val="single" w:sz="4" w:space="0" w:color="auto"/>
            </w:tcBorders>
            <w:vAlign w:val="center"/>
          </w:tcPr>
          <w:p w:rsidR="00C0520B" w:rsidRDefault="00414390">
            <w:pPr>
              <w:spacing w:line="320" w:lineRule="exact"/>
              <w:jc w:val="center"/>
              <w:rPr>
                <w:sz w:val="18"/>
                <w:szCs w:val="24"/>
              </w:rPr>
            </w:pPr>
            <w:r>
              <w:rPr>
                <w:rFonts w:hint="eastAsia"/>
                <w:sz w:val="18"/>
                <w:szCs w:val="24"/>
              </w:rPr>
              <w:t>台</w:t>
            </w:r>
            <w:r>
              <w:rPr>
                <w:sz w:val="18"/>
                <w:szCs w:val="24"/>
              </w:rPr>
              <w:t>(</w:t>
            </w:r>
            <w:r>
              <w:rPr>
                <w:rFonts w:hint="eastAsia"/>
                <w:sz w:val="18"/>
                <w:szCs w:val="24"/>
              </w:rPr>
              <w:t>件</w:t>
            </w:r>
            <w:r>
              <w:rPr>
                <w:sz w:val="18"/>
                <w:szCs w:val="24"/>
              </w:rPr>
              <w:t>)</w:t>
            </w:r>
          </w:p>
        </w:tc>
        <w:tc>
          <w:tcPr>
            <w:tcW w:w="1701" w:type="dxa"/>
            <w:gridSpan w:val="3"/>
            <w:tcBorders>
              <w:top w:val="double" w:sz="4" w:space="0" w:color="auto"/>
              <w:left w:val="single" w:sz="4" w:space="0" w:color="auto"/>
              <w:bottom w:val="single" w:sz="4" w:space="0" w:color="auto"/>
              <w:right w:val="single" w:sz="4" w:space="0" w:color="auto"/>
            </w:tcBorders>
            <w:vAlign w:val="center"/>
          </w:tcPr>
          <w:p w:rsidR="00C0520B" w:rsidRDefault="00414390">
            <w:pPr>
              <w:spacing w:line="320" w:lineRule="exact"/>
              <w:jc w:val="center"/>
              <w:rPr>
                <w:szCs w:val="24"/>
              </w:rPr>
            </w:pPr>
            <w:r>
              <w:rPr>
                <w:rFonts w:hint="eastAsia"/>
                <w:szCs w:val="24"/>
              </w:rPr>
              <w:t>购入时间</w:t>
            </w: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rFonts w:hint="eastAsia"/>
                <w:szCs w:val="24"/>
              </w:rPr>
              <w:t>1</w:t>
            </w: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szCs w:val="24"/>
              </w:rPr>
              <w:t>计算机</w:t>
            </w: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szCs w:val="24"/>
              </w:rPr>
              <w:t>联想电脑</w:t>
            </w:r>
          </w:p>
        </w:tc>
        <w:tc>
          <w:tcPr>
            <w:tcW w:w="696" w:type="dxa"/>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rFonts w:hint="eastAsia"/>
                <w:szCs w:val="24"/>
              </w:rPr>
              <w:t>80</w:t>
            </w: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rFonts w:hint="eastAsia"/>
                <w:szCs w:val="24"/>
              </w:rPr>
              <w:t>2015</w:t>
            </w: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rFonts w:hint="eastAsia"/>
                <w:szCs w:val="24"/>
              </w:rPr>
              <w:t>2</w:t>
            </w: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szCs w:val="24"/>
              </w:rPr>
              <w:t>多媒体投影仪</w:t>
            </w: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szCs w:val="24"/>
              </w:rPr>
              <w:t>爱普生投影仪</w:t>
            </w:r>
          </w:p>
        </w:tc>
        <w:tc>
          <w:tcPr>
            <w:tcW w:w="696" w:type="dxa"/>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rFonts w:hint="eastAsia"/>
                <w:szCs w:val="24"/>
              </w:rPr>
              <w:t>2</w:t>
            </w: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414390">
            <w:pPr>
              <w:spacing w:line="320" w:lineRule="exact"/>
              <w:rPr>
                <w:szCs w:val="24"/>
              </w:rPr>
            </w:pPr>
            <w:r>
              <w:rPr>
                <w:rFonts w:hint="eastAsia"/>
                <w:szCs w:val="24"/>
              </w:rPr>
              <w:t>2010</w:t>
            </w: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r w:rsidR="00C052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C0520B" w:rsidRDefault="00C0520B">
            <w:pPr>
              <w:spacing w:line="320" w:lineRule="exact"/>
              <w:rPr>
                <w:szCs w:val="24"/>
              </w:rPr>
            </w:pPr>
          </w:p>
        </w:tc>
      </w:tr>
    </w:tbl>
    <w:p w:rsidR="00C0520B" w:rsidRDefault="00C0520B">
      <w:pPr>
        <w:spacing w:line="580" w:lineRule="exact"/>
        <w:rPr>
          <w:rFonts w:eastAsia="黑体"/>
          <w:bCs/>
          <w:sz w:val="32"/>
          <w:szCs w:val="32"/>
        </w:rPr>
      </w:pPr>
    </w:p>
    <w:sectPr w:rsidR="00C0520B" w:rsidSect="00C0520B">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54A" w:rsidRDefault="0031554A" w:rsidP="00C0520B">
      <w:r>
        <w:separator/>
      </w:r>
    </w:p>
  </w:endnote>
  <w:endnote w:type="continuationSeparator" w:id="1">
    <w:p w:rsidR="0031554A" w:rsidRDefault="0031554A" w:rsidP="00C052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altName w:val="宋体"/>
    <w:panose1 w:val="02010600040101010101"/>
    <w:charset w:val="86"/>
    <w:family w:val="auto"/>
    <w:pitch w:val="variable"/>
    <w:sig w:usb0="00000287" w:usb1="080F0000" w:usb2="00000010" w:usb3="00000000" w:csb0="0004009F" w:csb1="00000000"/>
  </w:font>
  <w:font w:name="长城特粗宋体">
    <w:altName w:val="宋体"/>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0B" w:rsidRDefault="00AF5A43">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2079819972"/>
                </w:sdtPr>
                <w:sdtContent>
                  <w:p w:rsidR="00C0520B" w:rsidRDefault="00AF5A43">
                    <w:pPr>
                      <w:pStyle w:val="a5"/>
                      <w:jc w:val="center"/>
                    </w:pPr>
                    <w:r w:rsidRPr="00AF5A43">
                      <w:fldChar w:fldCharType="begin"/>
                    </w:r>
                    <w:r w:rsidR="00414390">
                      <w:instrText xml:space="preserve"> PAGE   \* MERGEFORMAT </w:instrText>
                    </w:r>
                    <w:r w:rsidRPr="00AF5A43">
                      <w:fldChar w:fldCharType="separate"/>
                    </w:r>
                    <w:r w:rsidR="008A4B9B" w:rsidRPr="008A4B9B">
                      <w:rPr>
                        <w:noProof/>
                        <w:lang w:val="zh-CN"/>
                      </w:rPr>
                      <w:t>14</w:t>
                    </w:r>
                    <w:r>
                      <w:rPr>
                        <w:lang w:val="zh-CN"/>
                      </w:rPr>
                      <w:fldChar w:fldCharType="end"/>
                    </w:r>
                  </w:p>
                </w:sdtContent>
              </w:sdt>
              <w:p w:rsidR="00C0520B" w:rsidRDefault="00C0520B"/>
            </w:txbxContent>
          </v:textbox>
          <w10:wrap anchorx="margin"/>
        </v:shape>
      </w:pict>
    </w:r>
  </w:p>
  <w:p w:rsidR="00C0520B" w:rsidRDefault="00C052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0B" w:rsidRDefault="00AF5A43">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C0520B" w:rsidRDefault="00AF5A43">
                <w:pPr>
                  <w:pStyle w:val="a5"/>
                </w:pPr>
                <w:r>
                  <w:rPr>
                    <w:rFonts w:hint="eastAsia"/>
                  </w:rPr>
                  <w:fldChar w:fldCharType="begin"/>
                </w:r>
                <w:r w:rsidR="00414390">
                  <w:rPr>
                    <w:rFonts w:hint="eastAsia"/>
                  </w:rPr>
                  <w:instrText xml:space="preserve"> PAGE  \* MERGEFORMAT </w:instrText>
                </w:r>
                <w:r>
                  <w:rPr>
                    <w:rFonts w:hint="eastAsia"/>
                  </w:rPr>
                  <w:fldChar w:fldCharType="separate"/>
                </w:r>
                <w:r w:rsidR="00DE1EA7">
                  <w:rPr>
                    <w:noProof/>
                  </w:rPr>
                  <w:t>13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54A" w:rsidRDefault="0031554A" w:rsidP="00C0520B">
      <w:r>
        <w:separator/>
      </w:r>
    </w:p>
  </w:footnote>
  <w:footnote w:type="continuationSeparator" w:id="1">
    <w:p w:rsidR="0031554A" w:rsidRDefault="0031554A" w:rsidP="00C052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6F3986"/>
    <w:rsid w:val="00010FFA"/>
    <w:rsid w:val="00034335"/>
    <w:rsid w:val="00036E8A"/>
    <w:rsid w:val="000800E7"/>
    <w:rsid w:val="00093DF0"/>
    <w:rsid w:val="00094885"/>
    <w:rsid w:val="000A5B9F"/>
    <w:rsid w:val="000B7BE8"/>
    <w:rsid w:val="000C1901"/>
    <w:rsid w:val="000C4BC2"/>
    <w:rsid w:val="000E7C8F"/>
    <w:rsid w:val="000E7CE1"/>
    <w:rsid w:val="0010600D"/>
    <w:rsid w:val="00114AC1"/>
    <w:rsid w:val="00122AD9"/>
    <w:rsid w:val="00123D86"/>
    <w:rsid w:val="00132255"/>
    <w:rsid w:val="00133C94"/>
    <w:rsid w:val="00134DC5"/>
    <w:rsid w:val="00143FB4"/>
    <w:rsid w:val="00185620"/>
    <w:rsid w:val="001D12B4"/>
    <w:rsid w:val="001E0E97"/>
    <w:rsid w:val="00203D5A"/>
    <w:rsid w:val="00205ED8"/>
    <w:rsid w:val="002267D5"/>
    <w:rsid w:val="00267071"/>
    <w:rsid w:val="002825FD"/>
    <w:rsid w:val="00286C19"/>
    <w:rsid w:val="002B0588"/>
    <w:rsid w:val="002B1F37"/>
    <w:rsid w:val="002B680C"/>
    <w:rsid w:val="00310254"/>
    <w:rsid w:val="00311262"/>
    <w:rsid w:val="0031554A"/>
    <w:rsid w:val="00320333"/>
    <w:rsid w:val="0032287D"/>
    <w:rsid w:val="00325706"/>
    <w:rsid w:val="00333985"/>
    <w:rsid w:val="0034080C"/>
    <w:rsid w:val="00350F27"/>
    <w:rsid w:val="00351658"/>
    <w:rsid w:val="00363053"/>
    <w:rsid w:val="00367A2E"/>
    <w:rsid w:val="00397937"/>
    <w:rsid w:val="003A667A"/>
    <w:rsid w:val="003C73F2"/>
    <w:rsid w:val="003D3653"/>
    <w:rsid w:val="003D4847"/>
    <w:rsid w:val="003D4C97"/>
    <w:rsid w:val="003E5E31"/>
    <w:rsid w:val="003E6F42"/>
    <w:rsid w:val="003F4802"/>
    <w:rsid w:val="00414390"/>
    <w:rsid w:val="00426980"/>
    <w:rsid w:val="00433C51"/>
    <w:rsid w:val="00447E2A"/>
    <w:rsid w:val="00451AFD"/>
    <w:rsid w:val="0045504E"/>
    <w:rsid w:val="0047614D"/>
    <w:rsid w:val="00493626"/>
    <w:rsid w:val="00493726"/>
    <w:rsid w:val="00495BE9"/>
    <w:rsid w:val="004A677A"/>
    <w:rsid w:val="004B3C2A"/>
    <w:rsid w:val="004C3B82"/>
    <w:rsid w:val="004D05F2"/>
    <w:rsid w:val="0050453D"/>
    <w:rsid w:val="00525A38"/>
    <w:rsid w:val="00557F36"/>
    <w:rsid w:val="00563B06"/>
    <w:rsid w:val="005738C4"/>
    <w:rsid w:val="005859C6"/>
    <w:rsid w:val="005914D7"/>
    <w:rsid w:val="00593E2E"/>
    <w:rsid w:val="005F0371"/>
    <w:rsid w:val="00610B6E"/>
    <w:rsid w:val="006114F3"/>
    <w:rsid w:val="00614C06"/>
    <w:rsid w:val="00617445"/>
    <w:rsid w:val="00625866"/>
    <w:rsid w:val="006264F4"/>
    <w:rsid w:val="0063015C"/>
    <w:rsid w:val="006324F8"/>
    <w:rsid w:val="00671530"/>
    <w:rsid w:val="00681F47"/>
    <w:rsid w:val="006A1739"/>
    <w:rsid w:val="006B48B1"/>
    <w:rsid w:val="006C6A67"/>
    <w:rsid w:val="006D32A4"/>
    <w:rsid w:val="006D4395"/>
    <w:rsid w:val="006F0C0E"/>
    <w:rsid w:val="006F3986"/>
    <w:rsid w:val="00705DA8"/>
    <w:rsid w:val="00724D99"/>
    <w:rsid w:val="00741F44"/>
    <w:rsid w:val="00747B7D"/>
    <w:rsid w:val="00747CDA"/>
    <w:rsid w:val="0075180B"/>
    <w:rsid w:val="0076171E"/>
    <w:rsid w:val="0077054F"/>
    <w:rsid w:val="00774D19"/>
    <w:rsid w:val="0078288C"/>
    <w:rsid w:val="007A1F7E"/>
    <w:rsid w:val="007A56A2"/>
    <w:rsid w:val="007D07F5"/>
    <w:rsid w:val="007F4A87"/>
    <w:rsid w:val="00800444"/>
    <w:rsid w:val="00800F71"/>
    <w:rsid w:val="00802EBF"/>
    <w:rsid w:val="0081557B"/>
    <w:rsid w:val="00827066"/>
    <w:rsid w:val="00844EB6"/>
    <w:rsid w:val="00854102"/>
    <w:rsid w:val="00856A88"/>
    <w:rsid w:val="008754BA"/>
    <w:rsid w:val="00896668"/>
    <w:rsid w:val="008A4B9B"/>
    <w:rsid w:val="008A5EDD"/>
    <w:rsid w:val="008C13A0"/>
    <w:rsid w:val="008E04F2"/>
    <w:rsid w:val="008F0570"/>
    <w:rsid w:val="00900713"/>
    <w:rsid w:val="00904DBC"/>
    <w:rsid w:val="0090705D"/>
    <w:rsid w:val="00907719"/>
    <w:rsid w:val="00911588"/>
    <w:rsid w:val="00920110"/>
    <w:rsid w:val="00926266"/>
    <w:rsid w:val="00926AE5"/>
    <w:rsid w:val="00935BE1"/>
    <w:rsid w:val="0094036F"/>
    <w:rsid w:val="00945C98"/>
    <w:rsid w:val="009574D8"/>
    <w:rsid w:val="00976E05"/>
    <w:rsid w:val="00980420"/>
    <w:rsid w:val="00982F03"/>
    <w:rsid w:val="0099452D"/>
    <w:rsid w:val="00994F84"/>
    <w:rsid w:val="009A5FA4"/>
    <w:rsid w:val="009E102B"/>
    <w:rsid w:val="009E1451"/>
    <w:rsid w:val="009E35B1"/>
    <w:rsid w:val="009E3AFA"/>
    <w:rsid w:val="009F07DC"/>
    <w:rsid w:val="00A174B0"/>
    <w:rsid w:val="00A347AB"/>
    <w:rsid w:val="00A367B2"/>
    <w:rsid w:val="00A564C8"/>
    <w:rsid w:val="00A902AF"/>
    <w:rsid w:val="00AA1350"/>
    <w:rsid w:val="00AC28AC"/>
    <w:rsid w:val="00AF04C0"/>
    <w:rsid w:val="00AF5A43"/>
    <w:rsid w:val="00B11F9D"/>
    <w:rsid w:val="00B207CF"/>
    <w:rsid w:val="00B34CEF"/>
    <w:rsid w:val="00B454AC"/>
    <w:rsid w:val="00BA244F"/>
    <w:rsid w:val="00BB4116"/>
    <w:rsid w:val="00BC4F94"/>
    <w:rsid w:val="00BE404D"/>
    <w:rsid w:val="00C0159F"/>
    <w:rsid w:val="00C0520B"/>
    <w:rsid w:val="00C47C4C"/>
    <w:rsid w:val="00C47E49"/>
    <w:rsid w:val="00C6753C"/>
    <w:rsid w:val="00C921C5"/>
    <w:rsid w:val="00CB19B6"/>
    <w:rsid w:val="00CB5D91"/>
    <w:rsid w:val="00D03E88"/>
    <w:rsid w:val="00D17A1F"/>
    <w:rsid w:val="00D32183"/>
    <w:rsid w:val="00D57E51"/>
    <w:rsid w:val="00D84B14"/>
    <w:rsid w:val="00D873FD"/>
    <w:rsid w:val="00DA4E45"/>
    <w:rsid w:val="00DB355C"/>
    <w:rsid w:val="00DB6C8D"/>
    <w:rsid w:val="00DD747E"/>
    <w:rsid w:val="00DE1EA7"/>
    <w:rsid w:val="00DE7748"/>
    <w:rsid w:val="00DF2DDD"/>
    <w:rsid w:val="00DF77CD"/>
    <w:rsid w:val="00E001E3"/>
    <w:rsid w:val="00E01768"/>
    <w:rsid w:val="00E11982"/>
    <w:rsid w:val="00E21B5A"/>
    <w:rsid w:val="00E309A4"/>
    <w:rsid w:val="00E418CE"/>
    <w:rsid w:val="00E42121"/>
    <w:rsid w:val="00E4251D"/>
    <w:rsid w:val="00E56456"/>
    <w:rsid w:val="00E6138D"/>
    <w:rsid w:val="00E65C3D"/>
    <w:rsid w:val="00E66CFB"/>
    <w:rsid w:val="00E77AB7"/>
    <w:rsid w:val="00E87323"/>
    <w:rsid w:val="00E937E1"/>
    <w:rsid w:val="00EA229C"/>
    <w:rsid w:val="00ED7F94"/>
    <w:rsid w:val="00EE0E59"/>
    <w:rsid w:val="00F111EB"/>
    <w:rsid w:val="00F2075C"/>
    <w:rsid w:val="00F21DAA"/>
    <w:rsid w:val="00F45AF9"/>
    <w:rsid w:val="00F50962"/>
    <w:rsid w:val="00F8416C"/>
    <w:rsid w:val="00F92BBE"/>
    <w:rsid w:val="00F93750"/>
    <w:rsid w:val="00FA0126"/>
    <w:rsid w:val="00FA0BD0"/>
    <w:rsid w:val="00FA2836"/>
    <w:rsid w:val="00FB0130"/>
    <w:rsid w:val="00FB28CC"/>
    <w:rsid w:val="00FB618C"/>
    <w:rsid w:val="00FC489C"/>
    <w:rsid w:val="00FD1B2E"/>
    <w:rsid w:val="00FD7C1B"/>
    <w:rsid w:val="00FE18F6"/>
    <w:rsid w:val="03F468D0"/>
    <w:rsid w:val="07611D93"/>
    <w:rsid w:val="098704DC"/>
    <w:rsid w:val="0B554482"/>
    <w:rsid w:val="13463CDB"/>
    <w:rsid w:val="161A668D"/>
    <w:rsid w:val="16C93F83"/>
    <w:rsid w:val="17610879"/>
    <w:rsid w:val="1A0E7D14"/>
    <w:rsid w:val="1AE24C30"/>
    <w:rsid w:val="1CA82008"/>
    <w:rsid w:val="1CEF494F"/>
    <w:rsid w:val="1FE47514"/>
    <w:rsid w:val="25713B84"/>
    <w:rsid w:val="278F09C9"/>
    <w:rsid w:val="2C8474C2"/>
    <w:rsid w:val="349F0169"/>
    <w:rsid w:val="35D02368"/>
    <w:rsid w:val="4492253C"/>
    <w:rsid w:val="457441E9"/>
    <w:rsid w:val="4B2F4122"/>
    <w:rsid w:val="4C4D23C5"/>
    <w:rsid w:val="4F4037FA"/>
    <w:rsid w:val="534C2164"/>
    <w:rsid w:val="543C0736"/>
    <w:rsid w:val="5D1465E5"/>
    <w:rsid w:val="5EE66A5C"/>
    <w:rsid w:val="5F5B19D7"/>
    <w:rsid w:val="64EE22FC"/>
    <w:rsid w:val="656B2CDB"/>
    <w:rsid w:val="68E670EB"/>
    <w:rsid w:val="6A4F7EB7"/>
    <w:rsid w:val="73086FCE"/>
    <w:rsid w:val="74FD5C65"/>
    <w:rsid w:val="768D6A74"/>
    <w:rsid w:val="791D70CD"/>
    <w:rsid w:val="792D3EC6"/>
    <w:rsid w:val="7936685E"/>
    <w:rsid w:val="7C067010"/>
    <w:rsid w:val="7EFE6EC0"/>
    <w:rsid w:val="7F904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0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0520B"/>
    <w:pPr>
      <w:ind w:leftChars="2500" w:left="100"/>
    </w:pPr>
  </w:style>
  <w:style w:type="paragraph" w:styleId="a4">
    <w:name w:val="Balloon Text"/>
    <w:basedOn w:val="a"/>
    <w:link w:val="Char0"/>
    <w:uiPriority w:val="99"/>
    <w:semiHidden/>
    <w:unhideWhenUsed/>
    <w:qFormat/>
    <w:rsid w:val="00C0520B"/>
    <w:rPr>
      <w:sz w:val="18"/>
      <w:szCs w:val="18"/>
    </w:rPr>
  </w:style>
  <w:style w:type="paragraph" w:styleId="a5">
    <w:name w:val="footer"/>
    <w:basedOn w:val="a"/>
    <w:link w:val="Char1"/>
    <w:uiPriority w:val="99"/>
    <w:unhideWhenUsed/>
    <w:qFormat/>
    <w:rsid w:val="00C0520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0520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0520B"/>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C05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C0520B"/>
    <w:rPr>
      <w:color w:val="0000FF" w:themeColor="hyperlink"/>
      <w:u w:val="single"/>
    </w:rPr>
  </w:style>
  <w:style w:type="character" w:customStyle="1" w:styleId="Char0">
    <w:name w:val="批注框文本 Char"/>
    <w:basedOn w:val="a0"/>
    <w:link w:val="a4"/>
    <w:uiPriority w:val="99"/>
    <w:semiHidden/>
    <w:qFormat/>
    <w:rsid w:val="00C0520B"/>
    <w:rPr>
      <w:rFonts w:ascii="Calibri" w:eastAsia="宋体" w:hAnsi="Calibri" w:cs="Times New Roman"/>
      <w:sz w:val="18"/>
      <w:szCs w:val="18"/>
    </w:rPr>
  </w:style>
  <w:style w:type="character" w:customStyle="1" w:styleId="Char2">
    <w:name w:val="页眉 Char"/>
    <w:basedOn w:val="a0"/>
    <w:link w:val="a6"/>
    <w:uiPriority w:val="99"/>
    <w:qFormat/>
    <w:rsid w:val="00C0520B"/>
    <w:rPr>
      <w:rFonts w:ascii="Calibri" w:eastAsia="宋体" w:hAnsi="Calibri" w:cs="Times New Roman"/>
      <w:sz w:val="18"/>
      <w:szCs w:val="18"/>
    </w:rPr>
  </w:style>
  <w:style w:type="character" w:customStyle="1" w:styleId="Char1">
    <w:name w:val="页脚 Char"/>
    <w:basedOn w:val="a0"/>
    <w:link w:val="a5"/>
    <w:uiPriority w:val="99"/>
    <w:qFormat/>
    <w:rsid w:val="00C0520B"/>
    <w:rPr>
      <w:rFonts w:ascii="Calibri" w:eastAsia="宋体" w:hAnsi="Calibri" w:cs="Times New Roman"/>
      <w:sz w:val="18"/>
      <w:szCs w:val="18"/>
    </w:rPr>
  </w:style>
  <w:style w:type="paragraph" w:styleId="aa">
    <w:name w:val="List Paragraph"/>
    <w:basedOn w:val="a"/>
    <w:uiPriority w:val="34"/>
    <w:qFormat/>
    <w:rsid w:val="00C0520B"/>
    <w:pPr>
      <w:ind w:firstLineChars="200" w:firstLine="420"/>
    </w:pPr>
  </w:style>
  <w:style w:type="character" w:customStyle="1" w:styleId="Char">
    <w:name w:val="日期 Char"/>
    <w:basedOn w:val="a0"/>
    <w:link w:val="a3"/>
    <w:uiPriority w:val="99"/>
    <w:semiHidden/>
    <w:qFormat/>
    <w:rsid w:val="00C0520B"/>
    <w:rPr>
      <w:rFonts w:ascii="Calibri" w:eastAsia="宋体" w:hAnsi="Calibri" w:cs="Times New Roman"/>
    </w:rPr>
  </w:style>
  <w:style w:type="paragraph" w:customStyle="1" w:styleId="p0">
    <w:name w:val="p0"/>
    <w:basedOn w:val="a"/>
    <w:qFormat/>
    <w:rsid w:val="00C0520B"/>
    <w:pPr>
      <w:widowControl/>
    </w:pPr>
    <w:rPr>
      <w:kern w:val="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026"/>
    <customShpInfo spid="_x0000_s1028"/>
    <customShpInfo spid="_x0000_s1030"/>
    <customShpInfo spid="_x0000_s1029"/>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E9C9B-4F16-4979-91D1-1DC54677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607</Words>
  <Characters>3465</Characters>
  <Application>Microsoft Office Word</Application>
  <DocSecurity>0</DocSecurity>
  <Lines>28</Lines>
  <Paragraphs>8</Paragraphs>
  <ScaleCrop>false</ScaleCrop>
  <Company>CHINA</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林燕</dc:creator>
  <cp:lastModifiedBy>Windows 用户</cp:lastModifiedBy>
  <cp:revision>59</cp:revision>
  <cp:lastPrinted>2020-05-08T07:23:00Z</cp:lastPrinted>
  <dcterms:created xsi:type="dcterms:W3CDTF">2017-01-09T07:03:00Z</dcterms:created>
  <dcterms:modified xsi:type="dcterms:W3CDTF">2021-01-19T05:16:00Z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